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5A39" w14:textId="77777777" w:rsidR="003205D3" w:rsidRDefault="003205D3">
      <w:pPr>
        <w:jc w:val="center"/>
        <w:rPr>
          <w:rFonts w:ascii="Calibri" w:eastAsia="Calibri" w:hAnsi="Calibri" w:cs="Calibri"/>
          <w:b/>
        </w:rPr>
      </w:pPr>
    </w:p>
    <w:p w14:paraId="1F01EF96" w14:textId="77777777" w:rsidR="003205D3" w:rsidRDefault="00000000">
      <w:pPr>
        <w:jc w:val="center"/>
        <w:rPr>
          <w:rFonts w:ascii="Calibri" w:eastAsia="Calibri" w:hAnsi="Calibri" w:cs="Calibri"/>
          <w:b/>
          <w:sz w:val="28"/>
          <w:szCs w:val="28"/>
        </w:rPr>
      </w:pPr>
      <w:r>
        <w:rPr>
          <w:rFonts w:ascii="Calibri" w:eastAsia="Calibri" w:hAnsi="Calibri" w:cs="Calibri"/>
          <w:b/>
          <w:sz w:val="28"/>
          <w:szCs w:val="28"/>
        </w:rPr>
        <w:t>Maharashtra spends the third lowest on legal aid among large states, reveals India Justice Report 2025</w:t>
      </w:r>
    </w:p>
    <w:p w14:paraId="28510DC8" w14:textId="77777777" w:rsidR="003205D3" w:rsidRDefault="003205D3">
      <w:pPr>
        <w:rPr>
          <w:rFonts w:ascii="Calibri" w:eastAsia="Calibri" w:hAnsi="Calibri" w:cs="Calibri"/>
          <w:b/>
        </w:rPr>
      </w:pPr>
    </w:p>
    <w:p w14:paraId="488A85A7" w14:textId="77777777" w:rsidR="003205D3" w:rsidRDefault="00000000">
      <w:pPr>
        <w:spacing w:line="240" w:lineRule="auto"/>
        <w:rPr>
          <w:rFonts w:ascii="Calibri" w:eastAsia="Calibri" w:hAnsi="Calibri" w:cs="Calibri"/>
          <w:b/>
          <w:i/>
        </w:rPr>
      </w:pPr>
      <w:r>
        <w:rPr>
          <w:rFonts w:ascii="Calibri" w:eastAsia="Calibri" w:hAnsi="Calibri" w:cs="Calibri"/>
          <w:b/>
          <w:i/>
        </w:rPr>
        <w:t>Some encouraging improvements:</w:t>
      </w:r>
    </w:p>
    <w:p w14:paraId="053622E6" w14:textId="77777777" w:rsidR="003205D3" w:rsidRDefault="00000000">
      <w:pPr>
        <w:numPr>
          <w:ilvl w:val="0"/>
          <w:numId w:val="3"/>
        </w:numPr>
        <w:spacing w:line="240" w:lineRule="auto"/>
        <w:rPr>
          <w:rFonts w:ascii="Calibri" w:eastAsia="Calibri" w:hAnsi="Calibri" w:cs="Calibri"/>
        </w:rPr>
      </w:pPr>
      <w:r>
        <w:rPr>
          <w:rFonts w:ascii="Calibri" w:eastAsia="Calibri" w:hAnsi="Calibri" w:cs="Calibri"/>
        </w:rPr>
        <w:t xml:space="preserve">Maharashtra climbed up 2 spots to the 10th position in the overall ranking of states </w:t>
      </w:r>
    </w:p>
    <w:p w14:paraId="08E5931F" w14:textId="77777777" w:rsidR="003205D3" w:rsidRDefault="00000000">
      <w:pPr>
        <w:numPr>
          <w:ilvl w:val="0"/>
          <w:numId w:val="3"/>
        </w:numPr>
        <w:spacing w:line="240" w:lineRule="auto"/>
        <w:rPr>
          <w:rFonts w:ascii="Calibri" w:eastAsia="Calibri" w:hAnsi="Calibri" w:cs="Calibri"/>
        </w:rPr>
      </w:pPr>
      <w:r>
        <w:rPr>
          <w:rFonts w:ascii="Calibri" w:eastAsia="Calibri" w:hAnsi="Calibri" w:cs="Calibri"/>
        </w:rPr>
        <w:t>It rose up the ranks in Police, from the 10th to the 5th spot this year with increased per capita spend and improved CCTV coverage in police stations</w:t>
      </w:r>
    </w:p>
    <w:p w14:paraId="6A49BD43" w14:textId="77777777" w:rsidR="003205D3" w:rsidRDefault="00000000">
      <w:pPr>
        <w:numPr>
          <w:ilvl w:val="0"/>
          <w:numId w:val="3"/>
        </w:numPr>
        <w:spacing w:line="240" w:lineRule="auto"/>
        <w:rPr>
          <w:rFonts w:ascii="Calibri" w:eastAsia="Calibri" w:hAnsi="Calibri" w:cs="Calibri"/>
        </w:rPr>
      </w:pPr>
      <w:r>
        <w:rPr>
          <w:rFonts w:ascii="Calibri" w:eastAsia="Calibri" w:hAnsi="Calibri" w:cs="Calibri"/>
        </w:rPr>
        <w:t xml:space="preserve">The state has no shortfall in </w:t>
      </w:r>
      <w:proofErr w:type="spellStart"/>
      <w:r>
        <w:rPr>
          <w:rFonts w:ascii="Calibri" w:eastAsia="Calibri" w:hAnsi="Calibri" w:cs="Calibri"/>
        </w:rPr>
        <w:t>courthalls</w:t>
      </w:r>
      <w:proofErr w:type="spellEnd"/>
      <w:r>
        <w:rPr>
          <w:rFonts w:ascii="Calibri" w:eastAsia="Calibri" w:hAnsi="Calibri" w:cs="Calibri"/>
        </w:rPr>
        <w:t xml:space="preserve"> in the district courts and among the lowest vacancies in the district judiciary. </w:t>
      </w:r>
    </w:p>
    <w:p w14:paraId="29EEAB9A" w14:textId="77777777" w:rsidR="003205D3" w:rsidRDefault="003205D3">
      <w:pPr>
        <w:spacing w:line="240" w:lineRule="auto"/>
        <w:rPr>
          <w:rFonts w:ascii="Calibri" w:eastAsia="Calibri" w:hAnsi="Calibri" w:cs="Calibri"/>
        </w:rPr>
      </w:pPr>
    </w:p>
    <w:p w14:paraId="4439FAE0" w14:textId="77777777" w:rsidR="003205D3" w:rsidRDefault="00000000">
      <w:pPr>
        <w:spacing w:line="240" w:lineRule="auto"/>
        <w:rPr>
          <w:rFonts w:ascii="Calibri" w:eastAsia="Calibri" w:hAnsi="Calibri" w:cs="Calibri"/>
          <w:b/>
          <w:i/>
        </w:rPr>
      </w:pPr>
      <w:r>
        <w:rPr>
          <w:rFonts w:ascii="Calibri" w:eastAsia="Calibri" w:hAnsi="Calibri" w:cs="Calibri"/>
          <w:b/>
          <w:i/>
        </w:rPr>
        <w:t>Persistent lacunae:</w:t>
      </w:r>
    </w:p>
    <w:p w14:paraId="7F5A4B99" w14:textId="77777777" w:rsidR="003205D3" w:rsidRDefault="00000000">
      <w:pPr>
        <w:numPr>
          <w:ilvl w:val="0"/>
          <w:numId w:val="2"/>
        </w:numPr>
        <w:spacing w:line="240" w:lineRule="auto"/>
        <w:rPr>
          <w:rFonts w:ascii="Calibri" w:eastAsia="Calibri" w:hAnsi="Calibri" w:cs="Calibri"/>
        </w:rPr>
      </w:pPr>
      <w:r>
        <w:rPr>
          <w:rFonts w:ascii="Calibri" w:eastAsia="Calibri" w:hAnsi="Calibri" w:cs="Calibri"/>
        </w:rPr>
        <w:t>Maharashtra spends just Rs. 3.8 per capita on legal aid, making it the state with the third lowest spend</w:t>
      </w:r>
    </w:p>
    <w:p w14:paraId="46131FD2" w14:textId="77777777" w:rsidR="003205D3" w:rsidRDefault="00000000">
      <w:pPr>
        <w:numPr>
          <w:ilvl w:val="0"/>
          <w:numId w:val="2"/>
        </w:numPr>
        <w:spacing w:line="240" w:lineRule="auto"/>
        <w:rPr>
          <w:rFonts w:ascii="Calibri" w:eastAsia="Calibri" w:hAnsi="Calibri" w:cs="Calibri"/>
        </w:rPr>
      </w:pPr>
      <w:r>
        <w:rPr>
          <w:rFonts w:ascii="Calibri" w:eastAsia="Calibri" w:hAnsi="Calibri" w:cs="Calibri"/>
        </w:rPr>
        <w:t xml:space="preserve">It has the second lowest case clearance rate in district courts (87%), and has never had 100% clearance rate in the past 8 years </w:t>
      </w:r>
    </w:p>
    <w:p w14:paraId="66B8A336" w14:textId="77777777" w:rsidR="003205D3" w:rsidRDefault="00000000">
      <w:pPr>
        <w:numPr>
          <w:ilvl w:val="0"/>
          <w:numId w:val="2"/>
        </w:numPr>
        <w:spacing w:line="240" w:lineRule="auto"/>
        <w:rPr>
          <w:rFonts w:ascii="Calibri" w:eastAsia="Calibri" w:hAnsi="Calibri" w:cs="Calibri"/>
        </w:rPr>
      </w:pPr>
      <w:r>
        <w:rPr>
          <w:rFonts w:ascii="Calibri" w:eastAsia="Calibri" w:hAnsi="Calibri" w:cs="Calibri"/>
        </w:rPr>
        <w:t xml:space="preserve">20% of the State’s prisons have an occupancy of more than 250%, it spends the lowest per inmate (Rs.17219 annually) among all the large sized states </w:t>
      </w:r>
    </w:p>
    <w:p w14:paraId="545A4C59" w14:textId="77777777" w:rsidR="003205D3" w:rsidRDefault="003205D3">
      <w:pPr>
        <w:spacing w:line="240" w:lineRule="auto"/>
        <w:rPr>
          <w:rFonts w:ascii="Calibri" w:eastAsia="Calibri" w:hAnsi="Calibri" w:cs="Calibri"/>
        </w:rPr>
      </w:pPr>
    </w:p>
    <w:p w14:paraId="272FC43B" w14:textId="77777777" w:rsidR="003205D3" w:rsidRDefault="00000000">
      <w:pPr>
        <w:spacing w:line="240" w:lineRule="auto"/>
        <w:jc w:val="both"/>
        <w:rPr>
          <w:rFonts w:ascii="Calibri" w:eastAsia="Calibri" w:hAnsi="Calibri" w:cs="Calibri"/>
        </w:rPr>
      </w:pPr>
      <w:r>
        <w:rPr>
          <w:rFonts w:ascii="Calibri" w:eastAsia="Calibri" w:hAnsi="Calibri" w:cs="Calibri"/>
          <w:b/>
        </w:rPr>
        <w:t>15 April, Mumbai:</w:t>
      </w:r>
      <w:r>
        <w:rPr>
          <w:rFonts w:ascii="Calibri" w:eastAsia="Calibri" w:hAnsi="Calibri" w:cs="Calibri"/>
        </w:rPr>
        <w:t xml:space="preserve"> The 2025 India Justice Report (IJR), India’s only ranking of states on delivery of justice in the country, released today, ranks Maharashtra 10th overall (2022:12th), with it dropping to the 14th position in Legal Aid (2022:7th) while rising to the 5th spot in Police (2022:10th) among the 18 Large and Mid-sized states (with populations of over one crore each).  </w:t>
      </w:r>
    </w:p>
    <w:p w14:paraId="6E87D35D" w14:textId="77777777" w:rsidR="003205D3" w:rsidRDefault="003205D3">
      <w:pPr>
        <w:spacing w:line="240" w:lineRule="auto"/>
        <w:jc w:val="both"/>
        <w:rPr>
          <w:rFonts w:ascii="Calibri" w:eastAsia="Calibri" w:hAnsi="Calibri" w:cs="Calibri"/>
        </w:rPr>
      </w:pPr>
    </w:p>
    <w:p w14:paraId="6BC47F02" w14:textId="77777777" w:rsidR="003205D3" w:rsidRDefault="00000000">
      <w:pPr>
        <w:spacing w:line="240" w:lineRule="auto"/>
        <w:jc w:val="both"/>
        <w:rPr>
          <w:rFonts w:ascii="Calibri" w:eastAsia="Calibri" w:hAnsi="Calibri" w:cs="Calibri"/>
        </w:rPr>
      </w:pPr>
      <w:r>
        <w:rPr>
          <w:rFonts w:ascii="Calibri" w:eastAsia="Calibri" w:hAnsi="Calibri" w:cs="Calibri"/>
        </w:rPr>
        <w:t>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14:paraId="6C49630A" w14:textId="77777777" w:rsidR="003205D3" w:rsidRDefault="003205D3">
      <w:pPr>
        <w:spacing w:line="240" w:lineRule="auto"/>
        <w:jc w:val="both"/>
        <w:rPr>
          <w:rFonts w:ascii="Calibri" w:eastAsia="Calibri" w:hAnsi="Calibri" w:cs="Calibri"/>
        </w:rPr>
      </w:pPr>
    </w:p>
    <w:p w14:paraId="56696573" w14:textId="77777777" w:rsidR="003205D3" w:rsidRDefault="00000000">
      <w:pPr>
        <w:spacing w:line="240" w:lineRule="auto"/>
        <w:jc w:val="both"/>
        <w:rPr>
          <w:rFonts w:ascii="Calibri" w:eastAsia="Calibri" w:hAnsi="Calibri" w:cs="Calibri"/>
        </w:rPr>
      </w:pPr>
      <w:r>
        <w:rPr>
          <w:rFonts w:ascii="Calibri" w:eastAsia="Calibri" w:hAnsi="Calibri" w:cs="Calibri"/>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14:paraId="2465DF7F" w14:textId="77777777" w:rsidR="003205D3" w:rsidRDefault="003205D3">
      <w:pPr>
        <w:spacing w:line="240" w:lineRule="auto"/>
        <w:jc w:val="both"/>
        <w:rPr>
          <w:rFonts w:ascii="Calibri" w:eastAsia="Calibri" w:hAnsi="Calibri" w:cs="Calibri"/>
        </w:rPr>
      </w:pPr>
    </w:p>
    <w:p w14:paraId="733BC222" w14:textId="77777777" w:rsidR="003205D3" w:rsidRDefault="00000000">
      <w:pPr>
        <w:spacing w:line="240" w:lineRule="auto"/>
        <w:jc w:val="both"/>
        <w:rPr>
          <w:rFonts w:ascii="Calibri" w:eastAsia="Calibri" w:hAnsi="Calibri" w:cs="Calibri"/>
        </w:rPr>
      </w:pPr>
      <w:r>
        <w:rPr>
          <w:rFonts w:ascii="Calibri" w:eastAsia="Calibri" w:hAnsi="Calibri" w:cs="Calibri"/>
        </w:rPr>
        <w:t xml:space="preserve">Through </w:t>
      </w:r>
      <w:proofErr w:type="gramStart"/>
      <w:r>
        <w:rPr>
          <w:rFonts w:ascii="Calibri" w:eastAsia="Calibri" w:hAnsi="Calibri" w:cs="Calibri"/>
        </w:rPr>
        <w:t>a rigorous 24-month quantitative research</w:t>
      </w:r>
      <w:proofErr w:type="gramEnd"/>
      <w:r>
        <w:rPr>
          <w:rFonts w:ascii="Calibri" w:eastAsia="Calibri" w:hAnsi="Calibri" w:cs="Calibri"/>
        </w:rPr>
        <w:t xml:space="preserve">, the IJR 2025, similar to the previous three, has tracked the performance of states in </w:t>
      </w:r>
      <w:r>
        <w:rPr>
          <w:rFonts w:ascii="Calibri" w:eastAsia="Calibri" w:hAnsi="Calibri" w:cs="Calibri"/>
          <w:b/>
        </w:rPr>
        <w:t>capacitating their Justice delivery structures</w:t>
      </w:r>
      <w:r>
        <w:rPr>
          <w:rFonts w:ascii="Calibri" w:eastAsia="Calibri" w:hAnsi="Calibri" w:cs="Calibri"/>
        </w:rPr>
        <w:t xml:space="preserve"> to effectively deliver mandated services. Based on the latest official statistics from authoritative government sources, it brings together otherwise siloed data on the </w:t>
      </w:r>
      <w:r>
        <w:rPr>
          <w:rFonts w:ascii="Calibri" w:eastAsia="Calibri" w:hAnsi="Calibri" w:cs="Calibri"/>
          <w:b/>
        </w:rPr>
        <w:t>four pillars of Justice delivery – Police, Judiciary, Prisons, and Legal Aid</w:t>
      </w:r>
      <w:r>
        <w:rPr>
          <w:rFonts w:ascii="Calibri" w:eastAsia="Calibri" w:hAnsi="Calibri" w:cs="Calibri"/>
        </w:rPr>
        <w:t xml:space="preserve">. Each pillar was </w:t>
      </w:r>
      <w:proofErr w:type="spellStart"/>
      <w:r>
        <w:rPr>
          <w:rFonts w:ascii="Calibri" w:eastAsia="Calibri" w:hAnsi="Calibri" w:cs="Calibri"/>
        </w:rPr>
        <w:t>analysed</w:t>
      </w:r>
      <w:proofErr w:type="spellEnd"/>
      <w:r>
        <w:rPr>
          <w:rFonts w:ascii="Calibri" w:eastAsia="Calibri" w:hAnsi="Calibri" w:cs="Calibri"/>
        </w:rPr>
        <w:t xml:space="preserve">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Pr>
          <w:rFonts w:ascii="Calibri" w:eastAsia="Calibri" w:hAnsi="Calibri" w:cs="Calibri"/>
          <w:i/>
          <w:u w:val="single"/>
        </w:rPr>
        <w:t>see SHRC brief for more</w:t>
      </w:r>
      <w:r>
        <w:rPr>
          <w:rFonts w:ascii="Calibri" w:eastAsia="Calibri" w:hAnsi="Calibri" w:cs="Calibri"/>
        </w:rPr>
        <w:t>) and consists of essays on mediation and access to justice for persons with disabilities.</w:t>
      </w:r>
    </w:p>
    <w:p w14:paraId="569378A1" w14:textId="77777777" w:rsidR="003205D3" w:rsidRDefault="003205D3">
      <w:pPr>
        <w:spacing w:line="240" w:lineRule="auto"/>
        <w:jc w:val="both"/>
        <w:rPr>
          <w:rFonts w:ascii="Calibri" w:eastAsia="Calibri" w:hAnsi="Calibri" w:cs="Calibri"/>
        </w:rPr>
      </w:pPr>
    </w:p>
    <w:p w14:paraId="72879014" w14:textId="77777777" w:rsidR="003205D3" w:rsidRDefault="00000000">
      <w:pPr>
        <w:spacing w:line="240" w:lineRule="auto"/>
        <w:jc w:val="both"/>
        <w:rPr>
          <w:rFonts w:ascii="Calibri" w:eastAsia="Calibri" w:hAnsi="Calibri" w:cs="Calibri"/>
          <w:color w:val="000000"/>
        </w:rPr>
      </w:pPr>
      <w:r>
        <w:rPr>
          <w:rFonts w:ascii="Calibri" w:eastAsia="Calibri" w:hAnsi="Calibri" w:cs="Calibri"/>
          <w:color w:val="000000"/>
        </w:rPr>
        <w:t xml:space="preserve">Discussing the India Justice Report, </w:t>
      </w:r>
      <w:r>
        <w:rPr>
          <w:rFonts w:ascii="Calibri" w:eastAsia="Calibri" w:hAnsi="Calibri" w:cs="Calibri"/>
          <w:b/>
          <w:color w:val="000000"/>
        </w:rPr>
        <w:t xml:space="preserve">Justice (Retd.) Madan B. Lokur </w:t>
      </w:r>
      <w:r>
        <w:rPr>
          <w:rFonts w:ascii="Calibri" w:eastAsia="Calibri" w:hAnsi="Calibri" w:cs="Calibri"/>
          <w:color w:val="000000"/>
        </w:rPr>
        <w:t>commented, “</w:t>
      </w:r>
      <w:r>
        <w:rPr>
          <w:rFonts w:ascii="Calibri" w:eastAsia="Calibri" w:hAnsi="Calibri" w:cs="Calibri"/>
          <w:i/>
          <w:color w:val="000000"/>
        </w:rPr>
        <w:t xml:space="preserve">The punishing process of accessing justice begins with the very first encounter an individual has with the system. With our failure to properly equip and train frontline justice providers—police stations, legal aid actors including paralegal </w:t>
      </w:r>
      <w:r>
        <w:rPr>
          <w:rFonts w:ascii="Calibri" w:eastAsia="Calibri" w:hAnsi="Calibri" w:cs="Calibri"/>
          <w:i/>
          <w:color w:val="000000"/>
        </w:rPr>
        <w:lastRenderedPageBreak/>
        <w:t>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Pr>
          <w:rFonts w:ascii="Calibri" w:eastAsia="Calibri" w:hAnsi="Calibri" w:cs="Calibri"/>
          <w:color w:val="000000"/>
        </w:rPr>
        <w:t>.”</w:t>
      </w:r>
    </w:p>
    <w:p w14:paraId="55AF3611" w14:textId="77777777" w:rsidR="003205D3" w:rsidRDefault="003205D3">
      <w:pPr>
        <w:spacing w:line="240" w:lineRule="auto"/>
        <w:jc w:val="both"/>
        <w:rPr>
          <w:rFonts w:ascii="Calibri" w:eastAsia="Calibri" w:hAnsi="Calibri" w:cs="Calibri"/>
          <w:color w:val="000000"/>
        </w:rPr>
      </w:pPr>
    </w:p>
    <w:p w14:paraId="3DBA0C1C" w14:textId="77777777" w:rsidR="003205D3" w:rsidRDefault="00000000">
      <w:pPr>
        <w:spacing w:line="240" w:lineRule="auto"/>
        <w:jc w:val="both"/>
        <w:rPr>
          <w:rFonts w:ascii="Calibri" w:eastAsia="Calibri" w:hAnsi="Calibri" w:cs="Calibri"/>
          <w:color w:val="000000"/>
        </w:rPr>
      </w:pPr>
      <w:r>
        <w:rPr>
          <w:rFonts w:ascii="Calibri" w:eastAsia="Calibri" w:hAnsi="Calibri" w:cs="Calibri"/>
          <w:b/>
          <w:color w:val="000000"/>
        </w:rPr>
        <w:t>Ms. Maja Daruwala, Chief Editor, India Justice Report</w:t>
      </w:r>
      <w:r>
        <w:rPr>
          <w:rFonts w:ascii="Calibri" w:eastAsia="Calibri" w:hAnsi="Calibri" w:cs="Calibri"/>
          <w:color w:val="000000"/>
        </w:rPr>
        <w:t>, highlighted, “</w:t>
      </w:r>
      <w:r>
        <w:rPr>
          <w:rFonts w:ascii="Calibri" w:eastAsia="Calibri" w:hAnsi="Calibri" w:cs="Calibri"/>
          <w:i/>
          <w:color w:val="000000"/>
        </w:rPr>
        <w:t>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Pr>
          <w:rFonts w:ascii="Calibri" w:eastAsia="Calibri" w:hAnsi="Calibri" w:cs="Calibri"/>
          <w:color w:val="000000"/>
        </w:rPr>
        <w:t>.”</w:t>
      </w:r>
    </w:p>
    <w:p w14:paraId="256F5129" w14:textId="77777777" w:rsidR="003205D3" w:rsidRDefault="003205D3">
      <w:pPr>
        <w:spacing w:line="240" w:lineRule="auto"/>
        <w:rPr>
          <w:rFonts w:ascii="Calibri" w:eastAsia="Calibri" w:hAnsi="Calibri" w:cs="Calibri"/>
        </w:rPr>
      </w:pPr>
    </w:p>
    <w:p w14:paraId="3A895435" w14:textId="77777777" w:rsidR="003205D3" w:rsidRDefault="00000000">
      <w:pPr>
        <w:spacing w:line="240" w:lineRule="auto"/>
        <w:rPr>
          <w:rFonts w:ascii="Calibri" w:eastAsia="Calibri" w:hAnsi="Calibri" w:cs="Calibri"/>
          <w:b/>
        </w:rPr>
      </w:pPr>
      <w:r>
        <w:rPr>
          <w:rFonts w:ascii="Calibri" w:eastAsia="Calibri" w:hAnsi="Calibri" w:cs="Calibri"/>
          <w:b/>
        </w:rPr>
        <w:t xml:space="preserve">Maharashtra’s Ranks: Pillar Wise </w:t>
      </w:r>
    </w:p>
    <w:p w14:paraId="41704594" w14:textId="77777777" w:rsidR="003205D3" w:rsidRDefault="003205D3">
      <w:pPr>
        <w:spacing w:line="240" w:lineRule="auto"/>
        <w:rPr>
          <w:rFonts w:ascii="Calibri" w:eastAsia="Calibri" w:hAnsi="Calibri" w:cs="Calibri"/>
        </w:rPr>
      </w:pPr>
    </w:p>
    <w:tbl>
      <w:tblPr>
        <w:tblStyle w:val="a9"/>
        <w:tblpPr w:leftFromText="180" w:rightFromText="180" w:topFromText="180" w:bottomFromText="180" w:vertAnchor="text"/>
        <w:tblW w:w="5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965"/>
        <w:gridCol w:w="1680"/>
      </w:tblGrid>
      <w:tr w:rsidR="003205D3" w14:paraId="220CB16E" w14:textId="77777777">
        <w:tc>
          <w:tcPr>
            <w:tcW w:w="2265" w:type="dxa"/>
          </w:tcPr>
          <w:p w14:paraId="0B2A0DD2" w14:textId="77777777" w:rsidR="003205D3" w:rsidRDefault="003205D3">
            <w:pPr>
              <w:widowControl w:val="0"/>
              <w:spacing w:line="240" w:lineRule="auto"/>
              <w:rPr>
                <w:rFonts w:ascii="Calibri" w:eastAsia="Calibri" w:hAnsi="Calibri" w:cs="Calibri"/>
              </w:rPr>
            </w:pPr>
          </w:p>
        </w:tc>
        <w:tc>
          <w:tcPr>
            <w:tcW w:w="1965" w:type="dxa"/>
          </w:tcPr>
          <w:p w14:paraId="6760D69A" w14:textId="77777777" w:rsidR="003205D3" w:rsidRDefault="00000000">
            <w:pPr>
              <w:widowControl w:val="0"/>
              <w:spacing w:line="240" w:lineRule="auto"/>
              <w:jc w:val="center"/>
              <w:rPr>
                <w:rFonts w:ascii="Calibri" w:eastAsia="Calibri" w:hAnsi="Calibri" w:cs="Calibri"/>
                <w:b/>
              </w:rPr>
            </w:pPr>
            <w:r>
              <w:rPr>
                <w:rFonts w:ascii="Calibri" w:eastAsia="Calibri" w:hAnsi="Calibri" w:cs="Calibri"/>
                <w:b/>
              </w:rPr>
              <w:t>IJR 4</w:t>
            </w:r>
          </w:p>
        </w:tc>
        <w:tc>
          <w:tcPr>
            <w:tcW w:w="1680" w:type="dxa"/>
          </w:tcPr>
          <w:p w14:paraId="0915BD52" w14:textId="77777777" w:rsidR="003205D3" w:rsidRDefault="00000000">
            <w:pPr>
              <w:widowControl w:val="0"/>
              <w:spacing w:line="240" w:lineRule="auto"/>
              <w:jc w:val="center"/>
              <w:rPr>
                <w:rFonts w:ascii="Calibri" w:eastAsia="Calibri" w:hAnsi="Calibri" w:cs="Calibri"/>
                <w:b/>
              </w:rPr>
            </w:pPr>
            <w:r>
              <w:rPr>
                <w:rFonts w:ascii="Calibri" w:eastAsia="Calibri" w:hAnsi="Calibri" w:cs="Calibri"/>
                <w:b/>
              </w:rPr>
              <w:t>IJR 3</w:t>
            </w:r>
          </w:p>
        </w:tc>
      </w:tr>
      <w:tr w:rsidR="003205D3" w14:paraId="29AAC245" w14:textId="77777777">
        <w:tc>
          <w:tcPr>
            <w:tcW w:w="2265" w:type="dxa"/>
          </w:tcPr>
          <w:p w14:paraId="5BFF9D1B" w14:textId="77777777" w:rsidR="003205D3" w:rsidRDefault="00000000">
            <w:pPr>
              <w:widowControl w:val="0"/>
              <w:spacing w:line="240" w:lineRule="auto"/>
              <w:rPr>
                <w:rFonts w:ascii="Calibri" w:eastAsia="Calibri" w:hAnsi="Calibri" w:cs="Calibri"/>
                <w:b/>
              </w:rPr>
            </w:pPr>
            <w:r>
              <w:rPr>
                <w:rFonts w:ascii="Calibri" w:eastAsia="Calibri" w:hAnsi="Calibri" w:cs="Calibri"/>
                <w:b/>
              </w:rPr>
              <w:t>OVERALL</w:t>
            </w:r>
          </w:p>
        </w:tc>
        <w:tc>
          <w:tcPr>
            <w:tcW w:w="1965" w:type="dxa"/>
          </w:tcPr>
          <w:p w14:paraId="783AEDF8" w14:textId="77777777" w:rsidR="003205D3" w:rsidRDefault="00000000">
            <w:pPr>
              <w:widowControl w:val="0"/>
              <w:spacing w:line="240" w:lineRule="auto"/>
              <w:jc w:val="center"/>
              <w:rPr>
                <w:rFonts w:ascii="Calibri" w:eastAsia="Calibri" w:hAnsi="Calibri" w:cs="Calibri"/>
                <w:b/>
                <w:color w:val="FF0000"/>
              </w:rPr>
            </w:pPr>
            <w:r>
              <w:rPr>
                <w:rFonts w:ascii="Calibri" w:eastAsia="Calibri" w:hAnsi="Calibri" w:cs="Calibri"/>
                <w:b/>
                <w:color w:val="FF0000"/>
              </w:rPr>
              <w:t>10</w:t>
            </w:r>
          </w:p>
        </w:tc>
        <w:tc>
          <w:tcPr>
            <w:tcW w:w="1680" w:type="dxa"/>
          </w:tcPr>
          <w:p w14:paraId="07C84925" w14:textId="77777777" w:rsidR="003205D3" w:rsidRDefault="00000000">
            <w:pPr>
              <w:widowControl w:val="0"/>
              <w:spacing w:line="240" w:lineRule="auto"/>
              <w:jc w:val="center"/>
              <w:rPr>
                <w:rFonts w:ascii="Calibri" w:eastAsia="Calibri" w:hAnsi="Calibri" w:cs="Calibri"/>
              </w:rPr>
            </w:pPr>
            <w:r>
              <w:rPr>
                <w:rFonts w:ascii="Calibri" w:eastAsia="Calibri" w:hAnsi="Calibri" w:cs="Calibri"/>
              </w:rPr>
              <w:t>12</w:t>
            </w:r>
          </w:p>
        </w:tc>
      </w:tr>
      <w:tr w:rsidR="003205D3" w14:paraId="429F4C70" w14:textId="77777777">
        <w:tc>
          <w:tcPr>
            <w:tcW w:w="2265" w:type="dxa"/>
          </w:tcPr>
          <w:p w14:paraId="16EBA2E4" w14:textId="77777777" w:rsidR="003205D3" w:rsidRDefault="00000000">
            <w:pPr>
              <w:widowControl w:val="0"/>
              <w:spacing w:line="240" w:lineRule="auto"/>
              <w:rPr>
                <w:rFonts w:ascii="Calibri" w:eastAsia="Calibri" w:hAnsi="Calibri" w:cs="Calibri"/>
                <w:b/>
              </w:rPr>
            </w:pPr>
            <w:r>
              <w:rPr>
                <w:rFonts w:ascii="Calibri" w:eastAsia="Calibri" w:hAnsi="Calibri" w:cs="Calibri"/>
                <w:b/>
              </w:rPr>
              <w:t>POLICE</w:t>
            </w:r>
          </w:p>
        </w:tc>
        <w:tc>
          <w:tcPr>
            <w:tcW w:w="1965" w:type="dxa"/>
          </w:tcPr>
          <w:p w14:paraId="68D4C5CA" w14:textId="77777777" w:rsidR="003205D3" w:rsidRDefault="00000000">
            <w:pPr>
              <w:widowControl w:val="0"/>
              <w:spacing w:line="240" w:lineRule="auto"/>
              <w:jc w:val="center"/>
              <w:rPr>
                <w:rFonts w:ascii="Calibri" w:eastAsia="Calibri" w:hAnsi="Calibri" w:cs="Calibri"/>
                <w:b/>
                <w:color w:val="FF0000"/>
              </w:rPr>
            </w:pPr>
            <w:r>
              <w:rPr>
                <w:rFonts w:ascii="Calibri" w:eastAsia="Calibri" w:hAnsi="Calibri" w:cs="Calibri"/>
                <w:b/>
                <w:color w:val="FF0000"/>
              </w:rPr>
              <w:t>5</w:t>
            </w:r>
          </w:p>
        </w:tc>
        <w:tc>
          <w:tcPr>
            <w:tcW w:w="1680" w:type="dxa"/>
          </w:tcPr>
          <w:p w14:paraId="45B4C2BB" w14:textId="77777777" w:rsidR="003205D3" w:rsidRDefault="00000000">
            <w:pPr>
              <w:widowControl w:val="0"/>
              <w:spacing w:line="240" w:lineRule="auto"/>
              <w:jc w:val="center"/>
              <w:rPr>
                <w:rFonts w:ascii="Calibri" w:eastAsia="Calibri" w:hAnsi="Calibri" w:cs="Calibri"/>
              </w:rPr>
            </w:pPr>
            <w:r>
              <w:rPr>
                <w:rFonts w:ascii="Calibri" w:eastAsia="Calibri" w:hAnsi="Calibri" w:cs="Calibri"/>
              </w:rPr>
              <w:t>10</w:t>
            </w:r>
          </w:p>
        </w:tc>
      </w:tr>
      <w:tr w:rsidR="003205D3" w14:paraId="3178639D" w14:textId="77777777">
        <w:tc>
          <w:tcPr>
            <w:tcW w:w="2265" w:type="dxa"/>
          </w:tcPr>
          <w:p w14:paraId="7444299E" w14:textId="77777777" w:rsidR="003205D3" w:rsidRDefault="00000000">
            <w:pPr>
              <w:widowControl w:val="0"/>
              <w:spacing w:line="240" w:lineRule="auto"/>
              <w:rPr>
                <w:rFonts w:ascii="Calibri" w:eastAsia="Calibri" w:hAnsi="Calibri" w:cs="Calibri"/>
                <w:b/>
              </w:rPr>
            </w:pPr>
            <w:r>
              <w:rPr>
                <w:rFonts w:ascii="Calibri" w:eastAsia="Calibri" w:hAnsi="Calibri" w:cs="Calibri"/>
                <w:b/>
              </w:rPr>
              <w:t>PRISONS</w:t>
            </w:r>
          </w:p>
        </w:tc>
        <w:tc>
          <w:tcPr>
            <w:tcW w:w="1965" w:type="dxa"/>
          </w:tcPr>
          <w:p w14:paraId="75FD96CB" w14:textId="77777777" w:rsidR="003205D3" w:rsidRDefault="00000000">
            <w:pPr>
              <w:widowControl w:val="0"/>
              <w:spacing w:line="240" w:lineRule="auto"/>
              <w:jc w:val="center"/>
              <w:rPr>
                <w:rFonts w:ascii="Calibri" w:eastAsia="Calibri" w:hAnsi="Calibri" w:cs="Calibri"/>
                <w:b/>
                <w:color w:val="FF0000"/>
              </w:rPr>
            </w:pPr>
            <w:r>
              <w:rPr>
                <w:rFonts w:ascii="Calibri" w:eastAsia="Calibri" w:hAnsi="Calibri" w:cs="Calibri"/>
                <w:b/>
                <w:color w:val="FF0000"/>
              </w:rPr>
              <w:t>10</w:t>
            </w:r>
          </w:p>
        </w:tc>
        <w:tc>
          <w:tcPr>
            <w:tcW w:w="1680" w:type="dxa"/>
          </w:tcPr>
          <w:p w14:paraId="1C8EE874" w14:textId="77777777" w:rsidR="003205D3" w:rsidRDefault="00000000">
            <w:pPr>
              <w:widowControl w:val="0"/>
              <w:spacing w:line="240" w:lineRule="auto"/>
              <w:jc w:val="center"/>
              <w:rPr>
                <w:rFonts w:ascii="Calibri" w:eastAsia="Calibri" w:hAnsi="Calibri" w:cs="Calibri"/>
              </w:rPr>
            </w:pPr>
            <w:r>
              <w:rPr>
                <w:rFonts w:ascii="Calibri" w:eastAsia="Calibri" w:hAnsi="Calibri" w:cs="Calibri"/>
              </w:rPr>
              <w:t>10</w:t>
            </w:r>
          </w:p>
        </w:tc>
      </w:tr>
      <w:tr w:rsidR="003205D3" w14:paraId="56497C27" w14:textId="77777777">
        <w:tc>
          <w:tcPr>
            <w:tcW w:w="2265" w:type="dxa"/>
          </w:tcPr>
          <w:p w14:paraId="72923DB9" w14:textId="77777777" w:rsidR="003205D3" w:rsidRDefault="00000000">
            <w:pPr>
              <w:widowControl w:val="0"/>
              <w:spacing w:line="240" w:lineRule="auto"/>
              <w:rPr>
                <w:rFonts w:ascii="Calibri" w:eastAsia="Calibri" w:hAnsi="Calibri" w:cs="Calibri"/>
                <w:b/>
              </w:rPr>
            </w:pPr>
            <w:r>
              <w:rPr>
                <w:rFonts w:ascii="Calibri" w:eastAsia="Calibri" w:hAnsi="Calibri" w:cs="Calibri"/>
                <w:b/>
              </w:rPr>
              <w:t>JUDICIARY</w:t>
            </w:r>
          </w:p>
        </w:tc>
        <w:tc>
          <w:tcPr>
            <w:tcW w:w="1965" w:type="dxa"/>
          </w:tcPr>
          <w:p w14:paraId="6F56CB2E" w14:textId="77777777" w:rsidR="003205D3" w:rsidRDefault="00000000">
            <w:pPr>
              <w:widowControl w:val="0"/>
              <w:spacing w:line="240" w:lineRule="auto"/>
              <w:jc w:val="center"/>
              <w:rPr>
                <w:rFonts w:ascii="Calibri" w:eastAsia="Calibri" w:hAnsi="Calibri" w:cs="Calibri"/>
                <w:b/>
                <w:color w:val="FF0000"/>
              </w:rPr>
            </w:pPr>
            <w:r>
              <w:rPr>
                <w:rFonts w:ascii="Calibri" w:eastAsia="Calibri" w:hAnsi="Calibri" w:cs="Calibri"/>
                <w:b/>
                <w:color w:val="FF0000"/>
              </w:rPr>
              <w:t>11</w:t>
            </w:r>
          </w:p>
        </w:tc>
        <w:tc>
          <w:tcPr>
            <w:tcW w:w="1680" w:type="dxa"/>
          </w:tcPr>
          <w:p w14:paraId="6FBD8FFB" w14:textId="77777777" w:rsidR="003205D3" w:rsidRDefault="00000000">
            <w:pPr>
              <w:widowControl w:val="0"/>
              <w:spacing w:line="240" w:lineRule="auto"/>
              <w:jc w:val="center"/>
              <w:rPr>
                <w:rFonts w:ascii="Calibri" w:eastAsia="Calibri" w:hAnsi="Calibri" w:cs="Calibri"/>
              </w:rPr>
            </w:pPr>
            <w:r>
              <w:rPr>
                <w:rFonts w:ascii="Calibri" w:eastAsia="Calibri" w:hAnsi="Calibri" w:cs="Calibri"/>
              </w:rPr>
              <w:t>12</w:t>
            </w:r>
          </w:p>
        </w:tc>
      </w:tr>
      <w:tr w:rsidR="003205D3" w14:paraId="37042F19" w14:textId="77777777">
        <w:tc>
          <w:tcPr>
            <w:tcW w:w="2265" w:type="dxa"/>
          </w:tcPr>
          <w:p w14:paraId="5C2CDAA1" w14:textId="77777777" w:rsidR="003205D3" w:rsidRDefault="00000000">
            <w:pPr>
              <w:widowControl w:val="0"/>
              <w:spacing w:line="240" w:lineRule="auto"/>
              <w:rPr>
                <w:rFonts w:ascii="Calibri" w:eastAsia="Calibri" w:hAnsi="Calibri" w:cs="Calibri"/>
                <w:b/>
              </w:rPr>
            </w:pPr>
            <w:r>
              <w:rPr>
                <w:rFonts w:ascii="Calibri" w:eastAsia="Calibri" w:hAnsi="Calibri" w:cs="Calibri"/>
                <w:b/>
              </w:rPr>
              <w:t xml:space="preserve">LEGAL AID </w:t>
            </w:r>
          </w:p>
        </w:tc>
        <w:tc>
          <w:tcPr>
            <w:tcW w:w="1965" w:type="dxa"/>
          </w:tcPr>
          <w:p w14:paraId="3FCC32FF" w14:textId="77777777" w:rsidR="003205D3" w:rsidRDefault="00000000">
            <w:pPr>
              <w:widowControl w:val="0"/>
              <w:spacing w:line="240" w:lineRule="auto"/>
              <w:jc w:val="center"/>
              <w:rPr>
                <w:rFonts w:ascii="Calibri" w:eastAsia="Calibri" w:hAnsi="Calibri" w:cs="Calibri"/>
                <w:b/>
                <w:color w:val="FF0000"/>
              </w:rPr>
            </w:pPr>
            <w:r>
              <w:rPr>
                <w:rFonts w:ascii="Calibri" w:eastAsia="Calibri" w:hAnsi="Calibri" w:cs="Calibri"/>
                <w:b/>
                <w:color w:val="FF0000"/>
              </w:rPr>
              <w:t>14</w:t>
            </w:r>
          </w:p>
        </w:tc>
        <w:tc>
          <w:tcPr>
            <w:tcW w:w="1680" w:type="dxa"/>
          </w:tcPr>
          <w:p w14:paraId="17CD38AE" w14:textId="77777777" w:rsidR="003205D3" w:rsidRDefault="00000000">
            <w:pPr>
              <w:widowControl w:val="0"/>
              <w:spacing w:line="240" w:lineRule="auto"/>
              <w:jc w:val="center"/>
              <w:rPr>
                <w:rFonts w:ascii="Calibri" w:eastAsia="Calibri" w:hAnsi="Calibri" w:cs="Calibri"/>
              </w:rPr>
            </w:pPr>
            <w:r>
              <w:rPr>
                <w:rFonts w:ascii="Calibri" w:eastAsia="Calibri" w:hAnsi="Calibri" w:cs="Calibri"/>
              </w:rPr>
              <w:t>7</w:t>
            </w:r>
          </w:p>
        </w:tc>
      </w:tr>
    </w:tbl>
    <w:p w14:paraId="368F9B4A" w14:textId="77777777" w:rsidR="003205D3" w:rsidRDefault="003205D3">
      <w:pPr>
        <w:spacing w:line="240" w:lineRule="auto"/>
        <w:rPr>
          <w:rFonts w:ascii="Calibri" w:eastAsia="Calibri" w:hAnsi="Calibri" w:cs="Calibri"/>
          <w:b/>
        </w:rPr>
      </w:pPr>
    </w:p>
    <w:p w14:paraId="3E452B1E" w14:textId="77777777" w:rsidR="003205D3" w:rsidRDefault="003205D3">
      <w:pPr>
        <w:spacing w:line="240" w:lineRule="auto"/>
        <w:rPr>
          <w:rFonts w:ascii="Calibri" w:eastAsia="Calibri" w:hAnsi="Calibri" w:cs="Calibri"/>
          <w:b/>
        </w:rPr>
      </w:pPr>
    </w:p>
    <w:p w14:paraId="7E93F171" w14:textId="77777777" w:rsidR="003205D3" w:rsidRDefault="003205D3">
      <w:pPr>
        <w:spacing w:line="240" w:lineRule="auto"/>
        <w:rPr>
          <w:rFonts w:ascii="Calibri" w:eastAsia="Calibri" w:hAnsi="Calibri" w:cs="Calibri"/>
          <w:b/>
        </w:rPr>
      </w:pPr>
    </w:p>
    <w:p w14:paraId="0CA26A33" w14:textId="77777777" w:rsidR="003205D3" w:rsidRDefault="003205D3">
      <w:pPr>
        <w:spacing w:line="240" w:lineRule="auto"/>
        <w:rPr>
          <w:rFonts w:ascii="Calibri" w:eastAsia="Calibri" w:hAnsi="Calibri" w:cs="Calibri"/>
          <w:b/>
        </w:rPr>
      </w:pPr>
    </w:p>
    <w:p w14:paraId="4DD0DA9A" w14:textId="77777777" w:rsidR="003205D3" w:rsidRDefault="003205D3">
      <w:pPr>
        <w:spacing w:line="240" w:lineRule="auto"/>
        <w:rPr>
          <w:rFonts w:ascii="Calibri" w:eastAsia="Calibri" w:hAnsi="Calibri" w:cs="Calibri"/>
          <w:b/>
        </w:rPr>
      </w:pPr>
    </w:p>
    <w:p w14:paraId="605F2900" w14:textId="77777777" w:rsidR="003205D3" w:rsidRDefault="003205D3">
      <w:pPr>
        <w:spacing w:line="240" w:lineRule="auto"/>
        <w:rPr>
          <w:rFonts w:ascii="Calibri" w:eastAsia="Calibri" w:hAnsi="Calibri" w:cs="Calibri"/>
          <w:b/>
        </w:rPr>
      </w:pPr>
    </w:p>
    <w:p w14:paraId="3DB4C3C9" w14:textId="77777777" w:rsidR="003205D3" w:rsidRDefault="003205D3">
      <w:pPr>
        <w:spacing w:line="240" w:lineRule="auto"/>
        <w:rPr>
          <w:rFonts w:ascii="Calibri" w:eastAsia="Calibri" w:hAnsi="Calibri" w:cs="Calibri"/>
          <w:b/>
        </w:rPr>
      </w:pPr>
    </w:p>
    <w:p w14:paraId="5AC7C73E" w14:textId="77777777" w:rsidR="003205D3" w:rsidRDefault="003205D3">
      <w:pPr>
        <w:spacing w:line="240" w:lineRule="auto"/>
        <w:rPr>
          <w:rFonts w:ascii="Calibri" w:eastAsia="Calibri" w:hAnsi="Calibri" w:cs="Calibri"/>
          <w:b/>
        </w:rPr>
      </w:pPr>
    </w:p>
    <w:p w14:paraId="3D336B77" w14:textId="77777777" w:rsidR="003205D3" w:rsidRDefault="003205D3">
      <w:pPr>
        <w:spacing w:line="240" w:lineRule="auto"/>
        <w:rPr>
          <w:rFonts w:ascii="Calibri" w:eastAsia="Calibri" w:hAnsi="Calibri" w:cs="Calibri"/>
          <w:b/>
        </w:rPr>
      </w:pPr>
    </w:p>
    <w:p w14:paraId="78AE9B2E" w14:textId="77777777" w:rsidR="003205D3" w:rsidRDefault="003205D3">
      <w:pPr>
        <w:spacing w:line="240" w:lineRule="auto"/>
        <w:rPr>
          <w:rFonts w:ascii="Calibri" w:eastAsia="Calibri" w:hAnsi="Calibri" w:cs="Calibri"/>
          <w:b/>
        </w:rPr>
      </w:pPr>
    </w:p>
    <w:p w14:paraId="5D842394" w14:textId="77777777" w:rsidR="003205D3" w:rsidRDefault="003205D3">
      <w:pPr>
        <w:spacing w:line="240" w:lineRule="auto"/>
        <w:rPr>
          <w:rFonts w:ascii="Calibri" w:eastAsia="Calibri" w:hAnsi="Calibri" w:cs="Calibri"/>
          <w:b/>
        </w:rPr>
      </w:pPr>
    </w:p>
    <w:p w14:paraId="3155C5F3" w14:textId="77777777" w:rsidR="003205D3" w:rsidRDefault="003205D3">
      <w:pPr>
        <w:spacing w:line="240" w:lineRule="auto"/>
        <w:rPr>
          <w:rFonts w:ascii="Calibri" w:eastAsia="Calibri" w:hAnsi="Calibri" w:cs="Calibri"/>
          <w:b/>
        </w:rPr>
      </w:pPr>
    </w:p>
    <w:p w14:paraId="4297C54F" w14:textId="77777777" w:rsidR="003205D3" w:rsidRDefault="00000000">
      <w:pPr>
        <w:spacing w:line="240" w:lineRule="auto"/>
        <w:rPr>
          <w:rFonts w:ascii="Calibri" w:eastAsia="Calibri" w:hAnsi="Calibri" w:cs="Calibri"/>
          <w:b/>
          <w:u w:val="single"/>
        </w:rPr>
      </w:pPr>
      <w:r>
        <w:rPr>
          <w:rFonts w:ascii="Calibri" w:eastAsia="Calibri" w:hAnsi="Calibri" w:cs="Calibri"/>
          <w:b/>
          <w:u w:val="single"/>
        </w:rPr>
        <w:t>Legal Aid in Maharashtra: Decline in Performance</w:t>
      </w:r>
    </w:p>
    <w:p w14:paraId="53792CDB" w14:textId="77777777" w:rsidR="003205D3" w:rsidRDefault="003205D3">
      <w:pPr>
        <w:spacing w:line="240" w:lineRule="auto"/>
        <w:rPr>
          <w:rFonts w:ascii="Calibri" w:eastAsia="Calibri" w:hAnsi="Calibri" w:cs="Calibri"/>
          <w:b/>
        </w:rPr>
      </w:pPr>
    </w:p>
    <w:p w14:paraId="6ABAC07F" w14:textId="77777777" w:rsidR="003205D3" w:rsidRDefault="00000000">
      <w:pPr>
        <w:spacing w:line="240" w:lineRule="auto"/>
        <w:rPr>
          <w:rFonts w:ascii="Calibri" w:eastAsia="Calibri" w:hAnsi="Calibri" w:cs="Calibri"/>
        </w:rPr>
      </w:pPr>
      <w:r>
        <w:rPr>
          <w:rFonts w:ascii="Calibri" w:eastAsia="Calibri" w:hAnsi="Calibri" w:cs="Calibri"/>
        </w:rPr>
        <w:t>While</w:t>
      </w:r>
      <w:r>
        <w:rPr>
          <w:rFonts w:ascii="Calibri" w:eastAsia="Calibri" w:hAnsi="Calibri" w:cs="Calibri"/>
          <w:b/>
        </w:rPr>
        <w:t xml:space="preserve"> </w:t>
      </w:r>
      <w:r>
        <w:rPr>
          <w:rFonts w:ascii="Calibri" w:eastAsia="Calibri" w:hAnsi="Calibri" w:cs="Calibri"/>
        </w:rPr>
        <w:t xml:space="preserve">the state has increased its legal aid budget over the years, with a per capita spend of Rs. 3.8 on legal aid (2022-2023), it still has one of the lowest </w:t>
      </w:r>
      <w:proofErr w:type="gramStart"/>
      <w:r>
        <w:rPr>
          <w:rFonts w:ascii="Calibri" w:eastAsia="Calibri" w:hAnsi="Calibri" w:cs="Calibri"/>
        </w:rPr>
        <w:t>share</w:t>
      </w:r>
      <w:proofErr w:type="gramEnd"/>
      <w:r>
        <w:rPr>
          <w:rFonts w:ascii="Calibri" w:eastAsia="Calibri" w:hAnsi="Calibri" w:cs="Calibri"/>
        </w:rPr>
        <w:t xml:space="preserve"> among large states, surpassing only Bihar and West Bengal. </w:t>
      </w:r>
    </w:p>
    <w:p w14:paraId="1977BA68" w14:textId="77777777" w:rsidR="003205D3" w:rsidRDefault="003205D3">
      <w:pPr>
        <w:spacing w:line="240" w:lineRule="auto"/>
        <w:rPr>
          <w:rFonts w:ascii="Calibri" w:eastAsia="Calibri" w:hAnsi="Calibri" w:cs="Calibri"/>
        </w:rPr>
      </w:pPr>
    </w:p>
    <w:p w14:paraId="2136DB56" w14:textId="77777777" w:rsidR="003205D3" w:rsidRDefault="00000000">
      <w:pPr>
        <w:spacing w:line="240" w:lineRule="auto"/>
        <w:rPr>
          <w:rFonts w:ascii="Calibri" w:eastAsia="Calibri" w:hAnsi="Calibri" w:cs="Calibri"/>
        </w:rPr>
      </w:pPr>
      <w:r>
        <w:rPr>
          <w:rFonts w:ascii="Calibri" w:eastAsia="Calibri" w:hAnsi="Calibri" w:cs="Calibri"/>
        </w:rPr>
        <w:t xml:space="preserve">The community based legal services continue to decline with reduction in both the number of paralegal volunteers as well as legal service clinics in villages. </w:t>
      </w:r>
    </w:p>
    <w:p w14:paraId="50892485" w14:textId="77777777" w:rsidR="003205D3" w:rsidRDefault="003205D3">
      <w:pPr>
        <w:spacing w:line="240" w:lineRule="auto"/>
        <w:rPr>
          <w:rFonts w:ascii="Calibri" w:eastAsia="Calibri" w:hAnsi="Calibri" w:cs="Calibri"/>
        </w:rPr>
      </w:pPr>
    </w:p>
    <w:p w14:paraId="384AD796" w14:textId="77777777" w:rsidR="003205D3" w:rsidRDefault="00000000">
      <w:pPr>
        <w:spacing w:line="240" w:lineRule="auto"/>
        <w:rPr>
          <w:rFonts w:ascii="Calibri" w:eastAsia="Calibri" w:hAnsi="Calibri" w:cs="Calibri"/>
          <w:highlight w:val="yellow"/>
        </w:rPr>
      </w:pPr>
      <w:r>
        <w:rPr>
          <w:rFonts w:ascii="Calibri" w:eastAsia="Calibri" w:hAnsi="Calibri" w:cs="Calibri"/>
        </w:rPr>
        <w:t xml:space="preserve">With 59 legal service clinics spread between 64 jails, legal aid services to prisoners are inadequate. This is exacerbated by the fact that the average occupancy rate of the state’s prisons is 161%, with 20% of the prisons having occupancy above 250%, and 80% of the prisoners being undertrials. </w:t>
      </w:r>
    </w:p>
    <w:p w14:paraId="2A3D6418" w14:textId="77777777" w:rsidR="003205D3" w:rsidRDefault="003205D3">
      <w:pPr>
        <w:spacing w:line="240" w:lineRule="auto"/>
        <w:rPr>
          <w:rFonts w:ascii="Calibri" w:eastAsia="Calibri" w:hAnsi="Calibri" w:cs="Calibri"/>
          <w:highlight w:val="yellow"/>
        </w:rPr>
      </w:pPr>
    </w:p>
    <w:p w14:paraId="1035B4F4" w14:textId="77777777" w:rsidR="003205D3" w:rsidRDefault="00000000">
      <w:pPr>
        <w:spacing w:line="240" w:lineRule="auto"/>
        <w:rPr>
          <w:rFonts w:ascii="Calibri" w:eastAsia="Calibri" w:hAnsi="Calibri" w:cs="Calibri"/>
          <w:b/>
          <w:highlight w:val="white"/>
          <w:u w:val="single"/>
        </w:rPr>
      </w:pPr>
      <w:r>
        <w:rPr>
          <w:rFonts w:ascii="Calibri" w:eastAsia="Calibri" w:hAnsi="Calibri" w:cs="Calibri"/>
          <w:b/>
          <w:highlight w:val="white"/>
          <w:u w:val="single"/>
        </w:rPr>
        <w:t xml:space="preserve">Encouraging Rise in Capacity of Maha Police </w:t>
      </w:r>
    </w:p>
    <w:p w14:paraId="776BAC02" w14:textId="77777777" w:rsidR="003205D3" w:rsidRDefault="003205D3">
      <w:pPr>
        <w:spacing w:line="240" w:lineRule="auto"/>
        <w:rPr>
          <w:rFonts w:ascii="Calibri" w:eastAsia="Calibri" w:hAnsi="Calibri" w:cs="Calibri"/>
          <w:b/>
          <w:highlight w:val="white"/>
        </w:rPr>
      </w:pPr>
    </w:p>
    <w:p w14:paraId="78B2D1D8" w14:textId="77777777" w:rsidR="003205D3" w:rsidRDefault="00000000">
      <w:pPr>
        <w:spacing w:line="240" w:lineRule="auto"/>
      </w:pPr>
      <w:r>
        <w:rPr>
          <w:rFonts w:ascii="Calibri" w:eastAsia="Calibri" w:hAnsi="Calibri" w:cs="Calibri"/>
          <w:highlight w:val="white"/>
        </w:rPr>
        <w:t xml:space="preserve">The per capita spend on Police increased from Rs. </w:t>
      </w:r>
      <w:r>
        <w:rPr>
          <w:rFonts w:ascii="Calibri" w:eastAsia="Calibri" w:hAnsi="Calibri" w:cs="Calibri"/>
        </w:rPr>
        <w:t>1234 (2020-21) to Rs. 1588 (2022-23). In compliance with the Paramvir Singh Saini judgement,</w:t>
      </w:r>
      <w:r>
        <w:rPr>
          <w:rFonts w:ascii="Calibri" w:eastAsia="Calibri" w:hAnsi="Calibri" w:cs="Calibri"/>
          <w:vertAlign w:val="superscript"/>
        </w:rPr>
        <w:footnoteReference w:id="1"/>
      </w:r>
      <w:r>
        <w:rPr>
          <w:rFonts w:ascii="Calibri" w:eastAsia="Calibri" w:hAnsi="Calibri" w:cs="Calibri"/>
        </w:rPr>
        <w:t xml:space="preserve"> there has been a substantial increase in the share of police stations with at least one CCTV camera (from 57% in 2022 to 91% in 2023). However, there was a reduction in the share of police stations with women help desks (from 89% in 2022 to 78% in 2023) as well as </w:t>
      </w:r>
      <w:proofErr w:type="spellStart"/>
      <w:r>
        <w:rPr>
          <w:rFonts w:ascii="Calibri" w:eastAsia="Calibri" w:hAnsi="Calibri" w:cs="Calibri"/>
        </w:rPr>
        <w:t>utilisation</w:t>
      </w:r>
      <w:proofErr w:type="spellEnd"/>
      <w:r>
        <w:rPr>
          <w:rFonts w:ascii="Calibri" w:eastAsia="Calibri" w:hAnsi="Calibri" w:cs="Calibri"/>
        </w:rPr>
        <w:t xml:space="preserve"> of </w:t>
      </w:r>
      <w:proofErr w:type="spellStart"/>
      <w:r>
        <w:rPr>
          <w:rFonts w:ascii="Calibri" w:eastAsia="Calibri" w:hAnsi="Calibri" w:cs="Calibri"/>
        </w:rPr>
        <w:t>modernisation</w:t>
      </w:r>
      <w:proofErr w:type="spellEnd"/>
      <w:r>
        <w:rPr>
          <w:rFonts w:ascii="Calibri" w:eastAsia="Calibri" w:hAnsi="Calibri" w:cs="Calibri"/>
        </w:rPr>
        <w:t xml:space="preserve"> funds for police. While the overall vacancies at the officer level have </w:t>
      </w:r>
      <w:r>
        <w:rPr>
          <w:rFonts w:ascii="Calibri" w:eastAsia="Calibri" w:hAnsi="Calibri" w:cs="Calibri"/>
        </w:rPr>
        <w:lastRenderedPageBreak/>
        <w:t xml:space="preserve">reduced to 21%, there has been a substantial rise in the vacancies in positions reserved for OBC officers (2% to 35%). </w:t>
      </w:r>
    </w:p>
    <w:p w14:paraId="7F2934E4" w14:textId="77777777" w:rsidR="003205D3" w:rsidRDefault="003205D3">
      <w:pPr>
        <w:spacing w:line="240" w:lineRule="auto"/>
        <w:rPr>
          <w:rFonts w:ascii="Calibri" w:eastAsia="Calibri" w:hAnsi="Calibri" w:cs="Calibri"/>
        </w:rPr>
      </w:pPr>
    </w:p>
    <w:p w14:paraId="6ADEFE8B" w14:textId="77777777" w:rsidR="003205D3" w:rsidRDefault="00000000">
      <w:pPr>
        <w:spacing w:line="240" w:lineRule="auto"/>
        <w:rPr>
          <w:rFonts w:ascii="Calibri" w:eastAsia="Calibri" w:hAnsi="Calibri" w:cs="Calibri"/>
          <w:b/>
          <w:u w:val="single"/>
        </w:rPr>
      </w:pPr>
      <w:r>
        <w:rPr>
          <w:rFonts w:ascii="Calibri" w:eastAsia="Calibri" w:hAnsi="Calibri" w:cs="Calibri"/>
          <w:b/>
          <w:u w:val="single"/>
        </w:rPr>
        <w:t>Judiciary: Slow Uptick</w:t>
      </w:r>
    </w:p>
    <w:p w14:paraId="07D8141C" w14:textId="77777777" w:rsidR="003205D3" w:rsidRDefault="003205D3">
      <w:pPr>
        <w:spacing w:line="240" w:lineRule="auto"/>
        <w:rPr>
          <w:rFonts w:ascii="Calibri" w:eastAsia="Calibri" w:hAnsi="Calibri" w:cs="Calibri"/>
          <w:b/>
        </w:rPr>
      </w:pPr>
    </w:p>
    <w:p w14:paraId="07882229" w14:textId="77777777" w:rsidR="003205D3" w:rsidRDefault="00000000">
      <w:pPr>
        <w:spacing w:line="240" w:lineRule="auto"/>
        <w:rPr>
          <w:rFonts w:ascii="Calibri" w:eastAsia="Calibri" w:hAnsi="Calibri" w:cs="Calibri"/>
        </w:rPr>
      </w:pPr>
      <w:r>
        <w:rPr>
          <w:rFonts w:ascii="Calibri" w:eastAsia="Calibri" w:hAnsi="Calibri" w:cs="Calibri"/>
        </w:rPr>
        <w:t xml:space="preserve">Despite having the lowest vacancies in district court judges (11%), Maharashtra has among the lowest case clearance rate in district courts (87%) leading to 48% of its cases pending for more than 3 years before the district courts.  </w:t>
      </w:r>
    </w:p>
    <w:p w14:paraId="0C9323EA" w14:textId="77777777" w:rsidR="003205D3" w:rsidRDefault="003205D3">
      <w:pPr>
        <w:spacing w:line="240" w:lineRule="auto"/>
        <w:jc w:val="both"/>
        <w:rPr>
          <w:rFonts w:ascii="Calibri" w:eastAsia="Calibri" w:hAnsi="Calibri" w:cs="Calibri"/>
        </w:rPr>
      </w:pPr>
    </w:p>
    <w:p w14:paraId="03D57126" w14:textId="77777777" w:rsidR="003205D3" w:rsidRDefault="00000000">
      <w:pPr>
        <w:spacing w:line="240" w:lineRule="auto"/>
        <w:jc w:val="both"/>
        <w:rPr>
          <w:rFonts w:ascii="Calibri" w:eastAsia="Calibri" w:hAnsi="Calibri" w:cs="Calibri"/>
        </w:rPr>
      </w:pPr>
      <w:r>
        <w:rPr>
          <w:rFonts w:ascii="Calibri" w:eastAsia="Calibri" w:hAnsi="Calibri" w:cs="Calibri"/>
        </w:rPr>
        <w:t>The IJR 2025 has reiterated both immediate and foundational corrections. It has flagged urgent filling of vacancies and increased representation. To effect irreversible change, it has exhorted that Justice delivery be designated as an essential service.</w:t>
      </w:r>
    </w:p>
    <w:p w14:paraId="2E626791" w14:textId="77777777" w:rsidR="003205D3" w:rsidRDefault="00000000">
      <w:pPr>
        <w:spacing w:line="240" w:lineRule="auto"/>
        <w:jc w:val="center"/>
        <w:rPr>
          <w:rFonts w:ascii="Calibri" w:eastAsia="Calibri" w:hAnsi="Calibri" w:cs="Calibri"/>
          <w:b/>
        </w:rPr>
      </w:pPr>
      <w:r>
        <w:rPr>
          <w:rFonts w:ascii="Calibri" w:eastAsia="Calibri" w:hAnsi="Calibri" w:cs="Calibri"/>
          <w:b/>
        </w:rPr>
        <w:t>---------</w:t>
      </w:r>
    </w:p>
    <w:p w14:paraId="102BF853" w14:textId="77777777" w:rsidR="003205D3" w:rsidRDefault="003205D3">
      <w:pPr>
        <w:spacing w:line="240" w:lineRule="auto"/>
        <w:rPr>
          <w:rFonts w:ascii="Calibri" w:eastAsia="Calibri" w:hAnsi="Calibri" w:cs="Calibri"/>
          <w:b/>
          <w:i/>
        </w:rPr>
      </w:pPr>
    </w:p>
    <w:p w14:paraId="01E2490B" w14:textId="77777777" w:rsidR="003205D3" w:rsidRDefault="00000000">
      <w:pPr>
        <w:spacing w:line="240" w:lineRule="auto"/>
        <w:rPr>
          <w:rFonts w:ascii="Calibri" w:eastAsia="Calibri" w:hAnsi="Calibri" w:cs="Calibri"/>
          <w:b/>
        </w:rPr>
      </w:pPr>
      <w:r>
        <w:rPr>
          <w:rFonts w:ascii="Calibri" w:eastAsia="Calibri" w:hAnsi="Calibri" w:cs="Calibri"/>
          <w:b/>
        </w:rPr>
        <w:t>For further details, please contact:</w:t>
      </w:r>
    </w:p>
    <w:p w14:paraId="6118EA02" w14:textId="77777777" w:rsidR="003205D3" w:rsidRDefault="003205D3">
      <w:pPr>
        <w:spacing w:line="240" w:lineRule="auto"/>
        <w:rPr>
          <w:rFonts w:ascii="Calibri" w:eastAsia="Calibri" w:hAnsi="Calibri" w:cs="Calibri"/>
        </w:rPr>
      </w:pPr>
    </w:p>
    <w:tbl>
      <w:tblPr>
        <w:tblStyle w:val="aa"/>
        <w:tblW w:w="6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tblGrid>
      <w:tr w:rsidR="003205D3" w14:paraId="760934DD" w14:textId="77777777">
        <w:trPr>
          <w:trHeight w:val="725"/>
        </w:trPr>
        <w:tc>
          <w:tcPr>
            <w:tcW w:w="6521" w:type="dxa"/>
          </w:tcPr>
          <w:p w14:paraId="13D645B8" w14:textId="77777777" w:rsidR="003205D3" w:rsidRDefault="00000000">
            <w:pPr>
              <w:spacing w:line="240" w:lineRule="auto"/>
              <w:rPr>
                <w:rFonts w:ascii="Calibri" w:eastAsia="Calibri" w:hAnsi="Calibri" w:cs="Calibri"/>
                <w:b/>
              </w:rPr>
            </w:pPr>
            <w:r>
              <w:rPr>
                <w:rFonts w:ascii="Calibri" w:eastAsia="Calibri" w:hAnsi="Calibri" w:cs="Calibri"/>
                <w:b/>
              </w:rPr>
              <w:t>Valay Singh</w:t>
            </w:r>
          </w:p>
          <w:p w14:paraId="1E3D590C" w14:textId="77777777" w:rsidR="003205D3" w:rsidRDefault="00000000">
            <w:pPr>
              <w:spacing w:line="240" w:lineRule="auto"/>
              <w:rPr>
                <w:rFonts w:ascii="Calibri" w:eastAsia="Calibri" w:hAnsi="Calibri" w:cs="Calibri"/>
              </w:rPr>
            </w:pPr>
            <w:r>
              <w:rPr>
                <w:rFonts w:ascii="Calibri" w:eastAsia="Calibri" w:hAnsi="Calibri" w:cs="Calibri"/>
              </w:rPr>
              <w:t>India Justice Report (</w:t>
            </w:r>
            <w:hyperlink r:id="rId8">
              <w:r>
                <w:rPr>
                  <w:rFonts w:ascii="Calibri" w:eastAsia="Calibri" w:hAnsi="Calibri" w:cs="Calibri"/>
                  <w:color w:val="0000FF"/>
                  <w:u w:val="single"/>
                </w:rPr>
                <w:t>indiajusticereport.org</w:t>
              </w:r>
            </w:hyperlink>
            <w:r>
              <w:rPr>
                <w:rFonts w:ascii="Calibri" w:eastAsia="Calibri" w:hAnsi="Calibri" w:cs="Calibri"/>
              </w:rPr>
              <w:t>)</w:t>
            </w:r>
          </w:p>
          <w:p w14:paraId="328DD37D" w14:textId="77777777" w:rsidR="003205D3" w:rsidRDefault="00000000">
            <w:pPr>
              <w:spacing w:line="240" w:lineRule="auto"/>
              <w:rPr>
                <w:rFonts w:ascii="Calibri" w:eastAsia="Calibri" w:hAnsi="Calibri" w:cs="Calibri"/>
              </w:rPr>
            </w:pPr>
            <w:r>
              <w:rPr>
                <w:rFonts w:ascii="Calibri" w:eastAsia="Calibri" w:hAnsi="Calibri" w:cs="Calibri"/>
              </w:rPr>
              <w:t>E: valaysingh@gmail.com</w:t>
            </w:r>
          </w:p>
          <w:p w14:paraId="05F729BF" w14:textId="77777777" w:rsidR="003205D3" w:rsidRDefault="00000000">
            <w:pPr>
              <w:spacing w:line="240" w:lineRule="auto"/>
              <w:rPr>
                <w:rFonts w:ascii="Calibri" w:eastAsia="Calibri" w:hAnsi="Calibri" w:cs="Calibri"/>
              </w:rPr>
            </w:pPr>
            <w:r>
              <w:rPr>
                <w:rFonts w:ascii="Calibri" w:eastAsia="Calibri" w:hAnsi="Calibri" w:cs="Calibri"/>
              </w:rPr>
              <w:t>M: 9717676026</w:t>
            </w:r>
          </w:p>
        </w:tc>
      </w:tr>
    </w:tbl>
    <w:p w14:paraId="5A3DF021" w14:textId="77777777" w:rsidR="003205D3" w:rsidRDefault="003205D3">
      <w:pPr>
        <w:spacing w:line="240" w:lineRule="auto"/>
        <w:rPr>
          <w:rFonts w:ascii="Calibri" w:eastAsia="Calibri" w:hAnsi="Calibri" w:cs="Calibri"/>
        </w:rPr>
      </w:pPr>
    </w:p>
    <w:p w14:paraId="153206EB" w14:textId="77777777" w:rsidR="003205D3" w:rsidRDefault="00000000">
      <w:pPr>
        <w:spacing w:line="240" w:lineRule="auto"/>
        <w:jc w:val="both"/>
        <w:rPr>
          <w:rFonts w:ascii="Calibri" w:eastAsia="Calibri" w:hAnsi="Calibri" w:cs="Calibri"/>
          <w:b/>
          <w:u w:val="single"/>
        </w:rPr>
      </w:pPr>
      <w:r>
        <w:rPr>
          <w:rFonts w:ascii="Calibri" w:eastAsia="Calibri" w:hAnsi="Calibri" w:cs="Calibri"/>
          <w:b/>
          <w:u w:val="single"/>
        </w:rPr>
        <w:t xml:space="preserve">Sources: </w:t>
      </w:r>
    </w:p>
    <w:p w14:paraId="3B40328C" w14:textId="77777777" w:rsidR="003205D3" w:rsidRDefault="003205D3">
      <w:pPr>
        <w:spacing w:line="240" w:lineRule="auto"/>
        <w:jc w:val="both"/>
        <w:rPr>
          <w:rFonts w:ascii="Calibri" w:eastAsia="Calibri" w:hAnsi="Calibri" w:cs="Calibri"/>
          <w:b/>
          <w:u w:val="single"/>
        </w:rPr>
      </w:pPr>
    </w:p>
    <w:p w14:paraId="28E00226" w14:textId="77777777" w:rsidR="003205D3" w:rsidRDefault="00000000">
      <w:pPr>
        <w:numPr>
          <w:ilvl w:val="0"/>
          <w:numId w:val="1"/>
        </w:numPr>
        <w:spacing w:line="240" w:lineRule="auto"/>
        <w:jc w:val="both"/>
        <w:rPr>
          <w:rFonts w:ascii="Calibri" w:eastAsia="Calibri" w:hAnsi="Calibri" w:cs="Calibri"/>
        </w:rPr>
      </w:pPr>
      <w:r>
        <w:rPr>
          <w:rFonts w:ascii="Calibri" w:eastAsia="Calibri" w:hAnsi="Calibri" w:cs="Calibri"/>
        </w:rPr>
        <w:t>Police:</w:t>
      </w:r>
      <w:r>
        <w:rPr>
          <w:rFonts w:ascii="Calibri" w:eastAsia="Calibri" w:hAnsi="Calibri" w:cs="Calibri"/>
          <w:i/>
          <w:color w:val="FFFFFF"/>
        </w:rPr>
        <w:t xml:space="preserve"> </w:t>
      </w:r>
      <w:r>
        <w:rPr>
          <w:rFonts w:ascii="Calibri" w:eastAsia="Calibri" w:hAnsi="Calibri" w:cs="Calibri"/>
          <w:i/>
        </w:rPr>
        <w:t xml:space="preserve">Data on Police </w:t>
      </w:r>
      <w:proofErr w:type="spellStart"/>
      <w:r>
        <w:rPr>
          <w:rFonts w:ascii="Calibri" w:eastAsia="Calibri" w:hAnsi="Calibri" w:cs="Calibri"/>
          <w:i/>
        </w:rPr>
        <w:t>Organisation</w:t>
      </w:r>
      <w:proofErr w:type="spellEnd"/>
      <w:r>
        <w:rPr>
          <w:rFonts w:ascii="Calibri" w:eastAsia="Calibri" w:hAnsi="Calibri" w:cs="Calibri"/>
          <w:i/>
        </w:rPr>
        <w:t xml:space="preserve"> 2023, </w:t>
      </w:r>
      <w:r>
        <w:rPr>
          <w:rFonts w:ascii="Calibri" w:eastAsia="Calibri" w:hAnsi="Calibri" w:cs="Calibri"/>
        </w:rPr>
        <w:t>Bureau of Police Research and Development</w:t>
      </w:r>
    </w:p>
    <w:p w14:paraId="34BF24C0" w14:textId="77777777" w:rsidR="003205D3" w:rsidRDefault="00000000">
      <w:pPr>
        <w:numPr>
          <w:ilvl w:val="0"/>
          <w:numId w:val="1"/>
        </w:numPr>
        <w:spacing w:line="240" w:lineRule="auto"/>
        <w:jc w:val="both"/>
        <w:rPr>
          <w:rFonts w:ascii="Calibri" w:eastAsia="Calibri" w:hAnsi="Calibri" w:cs="Calibri"/>
        </w:rPr>
      </w:pPr>
      <w:r>
        <w:rPr>
          <w:rFonts w:ascii="Calibri" w:eastAsia="Calibri" w:hAnsi="Calibri" w:cs="Calibri"/>
          <w:i/>
        </w:rPr>
        <w:t xml:space="preserve">Prisons: Prison Statistics India 2022, </w:t>
      </w:r>
      <w:r>
        <w:rPr>
          <w:rFonts w:ascii="Calibri" w:eastAsia="Calibri" w:hAnsi="Calibri" w:cs="Calibri"/>
        </w:rPr>
        <w:t>National Crime Records Bureau</w:t>
      </w:r>
    </w:p>
    <w:p w14:paraId="23F1B564" w14:textId="77777777" w:rsidR="003205D3" w:rsidRDefault="00000000">
      <w:pPr>
        <w:numPr>
          <w:ilvl w:val="0"/>
          <w:numId w:val="1"/>
        </w:numPr>
        <w:spacing w:line="240" w:lineRule="auto"/>
        <w:jc w:val="both"/>
        <w:rPr>
          <w:rFonts w:ascii="Calibri" w:eastAsia="Calibri" w:hAnsi="Calibri" w:cs="Calibri"/>
        </w:rPr>
      </w:pPr>
      <w:r>
        <w:rPr>
          <w:rFonts w:ascii="Calibri" w:eastAsia="Calibri" w:hAnsi="Calibri" w:cs="Calibri"/>
        </w:rPr>
        <w:t xml:space="preserve">Judiciary: 2024 &amp; 2025- National Judicial Data Grid (NJDG), Court News, Supreme Court of India; </w:t>
      </w:r>
      <w:proofErr w:type="spellStart"/>
      <w:r>
        <w:rPr>
          <w:rFonts w:ascii="Calibri" w:eastAsia="Calibri" w:hAnsi="Calibri" w:cs="Calibri"/>
        </w:rPr>
        <w:t>eCourts</w:t>
      </w:r>
      <w:proofErr w:type="spellEnd"/>
      <w:r>
        <w:rPr>
          <w:rFonts w:ascii="Calibri" w:eastAsia="Calibri" w:hAnsi="Calibri" w:cs="Calibri"/>
        </w:rPr>
        <w:t xml:space="preserve"> Services; Websites and annual reports of High Courts, Department of Justice</w:t>
      </w:r>
    </w:p>
    <w:p w14:paraId="0AC8766D" w14:textId="77777777" w:rsidR="003205D3" w:rsidRDefault="00000000">
      <w:pPr>
        <w:numPr>
          <w:ilvl w:val="0"/>
          <w:numId w:val="1"/>
        </w:numPr>
        <w:spacing w:line="240" w:lineRule="auto"/>
        <w:jc w:val="both"/>
        <w:rPr>
          <w:rFonts w:ascii="Calibri" w:eastAsia="Calibri" w:hAnsi="Calibri" w:cs="Calibri"/>
        </w:rPr>
      </w:pPr>
      <w:r>
        <w:rPr>
          <w:rFonts w:ascii="Calibri" w:eastAsia="Calibri" w:hAnsi="Calibri" w:cs="Calibri"/>
        </w:rPr>
        <w:t>Legal aid: 2024, Statistics from National Legal Services Authority</w:t>
      </w:r>
    </w:p>
    <w:p w14:paraId="4773F6CF" w14:textId="77777777" w:rsidR="003205D3" w:rsidRDefault="003205D3">
      <w:pPr>
        <w:spacing w:line="240" w:lineRule="auto"/>
        <w:rPr>
          <w:rFonts w:ascii="Calibri" w:eastAsia="Calibri" w:hAnsi="Calibri" w:cs="Calibri"/>
          <w:b/>
        </w:rPr>
      </w:pPr>
    </w:p>
    <w:p w14:paraId="46D03A6A" w14:textId="77777777" w:rsidR="003205D3" w:rsidRDefault="003205D3">
      <w:pPr>
        <w:spacing w:line="240" w:lineRule="auto"/>
        <w:rPr>
          <w:rFonts w:ascii="Calibri" w:eastAsia="Calibri" w:hAnsi="Calibri" w:cs="Calibri"/>
          <w:b/>
        </w:rPr>
      </w:pPr>
    </w:p>
    <w:p w14:paraId="3D5DDED5" w14:textId="77777777" w:rsidR="003205D3" w:rsidRDefault="003205D3">
      <w:pPr>
        <w:spacing w:line="240" w:lineRule="auto"/>
        <w:rPr>
          <w:rFonts w:ascii="Calibri" w:eastAsia="Calibri" w:hAnsi="Calibri" w:cs="Calibri"/>
          <w:b/>
        </w:rPr>
      </w:pPr>
    </w:p>
    <w:p w14:paraId="553A618D" w14:textId="77777777" w:rsidR="003205D3" w:rsidRDefault="003205D3">
      <w:pPr>
        <w:spacing w:line="240" w:lineRule="auto"/>
        <w:rPr>
          <w:rFonts w:ascii="Calibri" w:eastAsia="Calibri" w:hAnsi="Calibri" w:cs="Calibri"/>
          <w:b/>
        </w:rPr>
      </w:pPr>
    </w:p>
    <w:p w14:paraId="3BBD45B3" w14:textId="77777777" w:rsidR="003205D3" w:rsidRDefault="003205D3">
      <w:pPr>
        <w:spacing w:line="240" w:lineRule="auto"/>
        <w:rPr>
          <w:rFonts w:ascii="Calibri" w:eastAsia="Calibri" w:hAnsi="Calibri" w:cs="Calibri"/>
          <w:b/>
        </w:rPr>
      </w:pPr>
    </w:p>
    <w:p w14:paraId="6727B7F2" w14:textId="77777777" w:rsidR="003205D3" w:rsidRDefault="003205D3">
      <w:pPr>
        <w:spacing w:line="240" w:lineRule="auto"/>
        <w:rPr>
          <w:rFonts w:ascii="Calibri" w:eastAsia="Calibri" w:hAnsi="Calibri" w:cs="Calibri"/>
          <w:b/>
        </w:rPr>
      </w:pPr>
    </w:p>
    <w:p w14:paraId="79C8A989" w14:textId="77777777" w:rsidR="003205D3" w:rsidRDefault="003205D3">
      <w:pPr>
        <w:spacing w:line="240" w:lineRule="auto"/>
        <w:rPr>
          <w:rFonts w:ascii="Calibri" w:eastAsia="Calibri" w:hAnsi="Calibri" w:cs="Calibri"/>
          <w:b/>
        </w:rPr>
      </w:pPr>
    </w:p>
    <w:p w14:paraId="221CD8D1" w14:textId="77777777" w:rsidR="003205D3" w:rsidRDefault="003205D3">
      <w:pPr>
        <w:spacing w:line="240" w:lineRule="auto"/>
        <w:rPr>
          <w:rFonts w:ascii="Calibri" w:eastAsia="Calibri" w:hAnsi="Calibri" w:cs="Calibri"/>
          <w:b/>
        </w:rPr>
      </w:pPr>
    </w:p>
    <w:p w14:paraId="47B6A111" w14:textId="77777777" w:rsidR="003205D3" w:rsidRDefault="003205D3">
      <w:pPr>
        <w:spacing w:line="240" w:lineRule="auto"/>
        <w:rPr>
          <w:rFonts w:ascii="Calibri" w:eastAsia="Calibri" w:hAnsi="Calibri" w:cs="Calibri"/>
          <w:b/>
        </w:rPr>
      </w:pPr>
    </w:p>
    <w:p w14:paraId="444DEC88" w14:textId="77777777" w:rsidR="003205D3" w:rsidRDefault="003205D3">
      <w:pPr>
        <w:spacing w:line="240" w:lineRule="auto"/>
        <w:rPr>
          <w:rFonts w:ascii="Calibri" w:eastAsia="Calibri" w:hAnsi="Calibri" w:cs="Calibri"/>
          <w:b/>
        </w:rPr>
      </w:pPr>
    </w:p>
    <w:p w14:paraId="7C77F1B2" w14:textId="77777777" w:rsidR="003205D3" w:rsidRDefault="003205D3">
      <w:pPr>
        <w:spacing w:line="240" w:lineRule="auto"/>
        <w:rPr>
          <w:rFonts w:ascii="Calibri" w:eastAsia="Calibri" w:hAnsi="Calibri" w:cs="Calibri"/>
          <w:b/>
        </w:rPr>
      </w:pPr>
    </w:p>
    <w:p w14:paraId="20804722" w14:textId="77777777" w:rsidR="003205D3" w:rsidRDefault="003205D3">
      <w:pPr>
        <w:spacing w:line="240" w:lineRule="auto"/>
        <w:rPr>
          <w:rFonts w:ascii="Calibri" w:eastAsia="Calibri" w:hAnsi="Calibri" w:cs="Calibri"/>
          <w:b/>
        </w:rPr>
      </w:pPr>
    </w:p>
    <w:p w14:paraId="7435946D" w14:textId="77777777" w:rsidR="003205D3" w:rsidRDefault="003205D3">
      <w:pPr>
        <w:spacing w:line="240" w:lineRule="auto"/>
        <w:rPr>
          <w:rFonts w:ascii="Calibri" w:eastAsia="Calibri" w:hAnsi="Calibri" w:cs="Calibri"/>
          <w:b/>
        </w:rPr>
      </w:pPr>
    </w:p>
    <w:p w14:paraId="468C18D3" w14:textId="77777777" w:rsidR="003205D3" w:rsidRDefault="003205D3">
      <w:pPr>
        <w:spacing w:line="240" w:lineRule="auto"/>
        <w:rPr>
          <w:rFonts w:ascii="Calibri" w:eastAsia="Calibri" w:hAnsi="Calibri" w:cs="Calibri"/>
          <w:b/>
        </w:rPr>
      </w:pPr>
    </w:p>
    <w:p w14:paraId="07A140FB" w14:textId="77777777" w:rsidR="003205D3" w:rsidRDefault="003205D3">
      <w:pPr>
        <w:spacing w:line="240" w:lineRule="auto"/>
        <w:rPr>
          <w:rFonts w:ascii="Calibri" w:eastAsia="Calibri" w:hAnsi="Calibri" w:cs="Calibri"/>
          <w:b/>
        </w:rPr>
      </w:pPr>
    </w:p>
    <w:p w14:paraId="504686FE" w14:textId="77777777" w:rsidR="003205D3" w:rsidRDefault="003205D3">
      <w:pPr>
        <w:spacing w:line="240" w:lineRule="auto"/>
        <w:rPr>
          <w:rFonts w:ascii="Calibri" w:eastAsia="Calibri" w:hAnsi="Calibri" w:cs="Calibri"/>
          <w:b/>
        </w:rPr>
      </w:pPr>
    </w:p>
    <w:p w14:paraId="3CB5A5C0" w14:textId="77777777" w:rsidR="003205D3" w:rsidRDefault="003205D3">
      <w:pPr>
        <w:spacing w:line="240" w:lineRule="auto"/>
        <w:rPr>
          <w:rFonts w:ascii="Calibri" w:eastAsia="Calibri" w:hAnsi="Calibri" w:cs="Calibri"/>
          <w:b/>
        </w:rPr>
      </w:pPr>
    </w:p>
    <w:p w14:paraId="1FA48AAC" w14:textId="77777777" w:rsidR="003205D3" w:rsidRDefault="003205D3">
      <w:pPr>
        <w:rPr>
          <w:rFonts w:ascii="Calibri" w:eastAsia="Calibri" w:hAnsi="Calibri" w:cs="Calibri"/>
          <w:b/>
          <w:u w:val="single"/>
        </w:rPr>
      </w:pPr>
    </w:p>
    <w:p w14:paraId="0668ACBF" w14:textId="77777777" w:rsidR="003205D3" w:rsidRDefault="003205D3">
      <w:pPr>
        <w:spacing w:line="240" w:lineRule="auto"/>
        <w:rPr>
          <w:rFonts w:ascii="Calibri" w:eastAsia="Calibri" w:hAnsi="Calibri" w:cs="Calibri"/>
          <w:b/>
        </w:rPr>
      </w:pPr>
    </w:p>
    <w:p w14:paraId="78B7E111" w14:textId="77777777" w:rsidR="003205D3" w:rsidRDefault="003205D3">
      <w:pPr>
        <w:spacing w:line="240" w:lineRule="auto"/>
        <w:rPr>
          <w:rFonts w:ascii="Calibri" w:eastAsia="Calibri" w:hAnsi="Calibri" w:cs="Calibri"/>
          <w:b/>
        </w:rPr>
      </w:pPr>
    </w:p>
    <w:p w14:paraId="16841248" w14:textId="77777777" w:rsidR="000D3E6B" w:rsidRDefault="000D3E6B">
      <w:pPr>
        <w:rPr>
          <w:rFonts w:ascii="Calibri" w:eastAsia="Calibri" w:hAnsi="Calibri" w:cs="Calibri"/>
          <w:b/>
          <w:u w:val="single"/>
        </w:rPr>
      </w:pPr>
    </w:p>
    <w:p w14:paraId="41424688" w14:textId="577AA11F" w:rsidR="003205D3" w:rsidRDefault="00000000">
      <w:pPr>
        <w:rPr>
          <w:rFonts w:ascii="Calibri" w:eastAsia="Calibri" w:hAnsi="Calibri" w:cs="Calibri"/>
          <w:b/>
          <w:u w:val="single"/>
        </w:rPr>
      </w:pPr>
      <w:r>
        <w:rPr>
          <w:rFonts w:ascii="Calibri" w:eastAsia="Calibri" w:hAnsi="Calibri" w:cs="Calibri"/>
          <w:b/>
          <w:u w:val="single"/>
        </w:rPr>
        <w:t xml:space="preserve">ANNEXURE I: </w:t>
      </w:r>
    </w:p>
    <w:p w14:paraId="2698A4E7" w14:textId="77777777" w:rsidR="003205D3" w:rsidRDefault="003205D3">
      <w:pPr>
        <w:rPr>
          <w:rFonts w:ascii="Calibri" w:eastAsia="Calibri" w:hAnsi="Calibri" w:cs="Calibri"/>
          <w:b/>
          <w:u w:val="single"/>
        </w:rPr>
      </w:pPr>
    </w:p>
    <w:p w14:paraId="48FAEF0F" w14:textId="77777777" w:rsidR="003205D3" w:rsidRDefault="00000000">
      <w:pPr>
        <w:rPr>
          <w:rFonts w:ascii="Calibri" w:eastAsia="Calibri" w:hAnsi="Calibri" w:cs="Calibri"/>
          <w:b/>
          <w:u w:val="single"/>
        </w:rPr>
      </w:pPr>
      <w:r>
        <w:rPr>
          <w:rFonts w:ascii="Calibri" w:eastAsia="Calibri" w:hAnsi="Calibri" w:cs="Calibri"/>
          <w:b/>
          <w:u w:val="single"/>
        </w:rPr>
        <w:t>OVERALL NATIONAL FINDINGS: AT A GLANCE</w:t>
      </w:r>
    </w:p>
    <w:p w14:paraId="5DB1F4AE" w14:textId="77777777" w:rsidR="003205D3" w:rsidRDefault="003205D3">
      <w:pPr>
        <w:rPr>
          <w:rFonts w:ascii="Calibri" w:eastAsia="Calibri" w:hAnsi="Calibri" w:cs="Calibri"/>
          <w:b/>
          <w:u w:val="single"/>
        </w:rPr>
      </w:pPr>
    </w:p>
    <w:p w14:paraId="0F049613" w14:textId="77777777" w:rsidR="003205D3" w:rsidRDefault="00000000">
      <w:pPr>
        <w:spacing w:line="240" w:lineRule="auto"/>
        <w:rPr>
          <w:rFonts w:ascii="Calibri" w:eastAsia="Calibri" w:hAnsi="Calibri" w:cs="Calibri"/>
          <w:b/>
        </w:rPr>
      </w:pPr>
      <w:r>
        <w:rPr>
          <w:rFonts w:ascii="Calibri" w:eastAsia="Calibri" w:hAnsi="Calibri" w:cs="Calibri"/>
          <w:b/>
        </w:rPr>
        <w:t>The ranking of the 18 large-and mid-sized states is:</w:t>
      </w:r>
    </w:p>
    <w:p w14:paraId="3DFE08BB" w14:textId="77777777" w:rsidR="003205D3" w:rsidRDefault="003205D3">
      <w:pPr>
        <w:spacing w:line="240" w:lineRule="auto"/>
        <w:rPr>
          <w:rFonts w:ascii="Calibri" w:eastAsia="Calibri" w:hAnsi="Calibri" w:cs="Calibri"/>
          <w:sz w:val="18"/>
          <w:szCs w:val="18"/>
        </w:rPr>
      </w:pPr>
    </w:p>
    <w:tbl>
      <w:tblPr>
        <w:tblStyle w:val="ab"/>
        <w:tblW w:w="7035" w:type="dxa"/>
        <w:tblLayout w:type="fixed"/>
        <w:tblLook w:val="0400" w:firstRow="0" w:lastRow="0" w:firstColumn="0" w:lastColumn="0" w:noHBand="0" w:noVBand="1"/>
      </w:tblPr>
      <w:tblGrid>
        <w:gridCol w:w="3525"/>
        <w:gridCol w:w="1815"/>
        <w:gridCol w:w="1695"/>
      </w:tblGrid>
      <w:tr w:rsidR="003205D3" w14:paraId="75B54CC5" w14:textId="77777777">
        <w:trPr>
          <w:tblHeader/>
        </w:trPr>
        <w:tc>
          <w:tcPr>
            <w:tcW w:w="35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5A1BFC1"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State</w:t>
            </w:r>
          </w:p>
        </w:tc>
        <w:tc>
          <w:tcPr>
            <w:tcW w:w="181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9463671"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Rank 2025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5A35308"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Rank 2022</w:t>
            </w:r>
          </w:p>
        </w:tc>
      </w:tr>
      <w:tr w:rsidR="003205D3" w14:paraId="064E63E1" w14:textId="77777777">
        <w:tc>
          <w:tcPr>
            <w:tcW w:w="3525" w:type="dxa"/>
            <w:tcBorders>
              <w:top w:val="single" w:sz="7" w:space="0" w:color="000000"/>
              <w:left w:val="single" w:sz="7" w:space="0" w:color="CCCCCC"/>
              <w:bottom w:val="single" w:sz="7" w:space="0" w:color="CCCCCC"/>
              <w:right w:val="single" w:sz="7" w:space="0" w:color="CCCCCC"/>
            </w:tcBorders>
            <w:tcMar>
              <w:top w:w="0" w:type="dxa"/>
              <w:left w:w="40" w:type="dxa"/>
              <w:bottom w:w="0" w:type="dxa"/>
              <w:right w:w="40" w:type="dxa"/>
            </w:tcMar>
            <w:vAlign w:val="center"/>
          </w:tcPr>
          <w:p w14:paraId="474F0CD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Karnataka</w:t>
            </w:r>
          </w:p>
        </w:tc>
        <w:tc>
          <w:tcPr>
            <w:tcW w:w="1815" w:type="dxa"/>
            <w:tcBorders>
              <w:top w:val="single" w:sz="7" w:space="0" w:color="CCCCCC"/>
              <w:left w:val="single" w:sz="7" w:space="0" w:color="CCCCCC"/>
              <w:bottom w:val="single" w:sz="7" w:space="0" w:color="CCCCCC"/>
              <w:right w:val="single" w:sz="7" w:space="0" w:color="CCCCCC"/>
            </w:tcBorders>
            <w:shd w:val="clear" w:color="auto" w:fill="C27BA0"/>
            <w:tcMar>
              <w:top w:w="40" w:type="dxa"/>
              <w:left w:w="40" w:type="dxa"/>
              <w:bottom w:w="40" w:type="dxa"/>
              <w:right w:w="40" w:type="dxa"/>
            </w:tcMar>
            <w:vAlign w:val="bottom"/>
          </w:tcPr>
          <w:p w14:paraId="3EAD585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B221A0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r>
      <w:tr w:rsidR="003205D3" w14:paraId="40444805"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085A6B9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Andhra Pradesh</w:t>
            </w:r>
          </w:p>
        </w:tc>
        <w:tc>
          <w:tcPr>
            <w:tcW w:w="1815" w:type="dxa"/>
            <w:tcBorders>
              <w:top w:val="single" w:sz="7" w:space="0" w:color="CCCCCC"/>
              <w:left w:val="single" w:sz="7" w:space="0" w:color="CCCCCC"/>
              <w:bottom w:val="single" w:sz="7" w:space="0" w:color="CCCCCC"/>
              <w:right w:val="single" w:sz="7" w:space="0" w:color="CCCCCC"/>
            </w:tcBorders>
            <w:shd w:val="clear" w:color="auto" w:fill="C582A5"/>
            <w:tcMar>
              <w:top w:w="40" w:type="dxa"/>
              <w:left w:w="40" w:type="dxa"/>
              <w:bottom w:w="40" w:type="dxa"/>
              <w:right w:w="40" w:type="dxa"/>
            </w:tcMar>
            <w:vAlign w:val="bottom"/>
          </w:tcPr>
          <w:p w14:paraId="0FDDF97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1B8F964"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r>
      <w:tr w:rsidR="003205D3" w14:paraId="7ED0A44D"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168BC7BA"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Telangana</w:t>
            </w:r>
          </w:p>
        </w:tc>
        <w:tc>
          <w:tcPr>
            <w:tcW w:w="1815" w:type="dxa"/>
            <w:tcBorders>
              <w:top w:val="single" w:sz="7" w:space="0" w:color="CCCCCC"/>
              <w:left w:val="single" w:sz="7" w:space="0" w:color="CCCCCC"/>
              <w:bottom w:val="single" w:sz="7" w:space="0" w:color="CCCCCC"/>
              <w:right w:val="single" w:sz="7" w:space="0" w:color="CCCCCC"/>
            </w:tcBorders>
            <w:shd w:val="clear" w:color="auto" w:fill="C98AAB"/>
            <w:tcMar>
              <w:top w:w="40" w:type="dxa"/>
              <w:left w:w="40" w:type="dxa"/>
              <w:bottom w:w="40" w:type="dxa"/>
              <w:right w:w="40" w:type="dxa"/>
            </w:tcMar>
            <w:vAlign w:val="bottom"/>
          </w:tcPr>
          <w:p w14:paraId="0B79F13B"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02822EC"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r>
      <w:tr w:rsidR="003205D3" w14:paraId="501F9EF5"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53C25B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Kerala</w:t>
            </w:r>
          </w:p>
        </w:tc>
        <w:tc>
          <w:tcPr>
            <w:tcW w:w="1815" w:type="dxa"/>
            <w:tcBorders>
              <w:top w:val="single" w:sz="7" w:space="0" w:color="CCCCCC"/>
              <w:left w:val="single" w:sz="7" w:space="0" w:color="CCCCCC"/>
              <w:bottom w:val="single" w:sz="7" w:space="0" w:color="CCCCCC"/>
              <w:right w:val="single" w:sz="7" w:space="0" w:color="CCCCCC"/>
            </w:tcBorders>
            <w:shd w:val="clear" w:color="auto" w:fill="CC92B0"/>
            <w:tcMar>
              <w:top w:w="40" w:type="dxa"/>
              <w:left w:w="40" w:type="dxa"/>
              <w:bottom w:w="40" w:type="dxa"/>
              <w:right w:w="40" w:type="dxa"/>
            </w:tcMar>
            <w:vAlign w:val="bottom"/>
          </w:tcPr>
          <w:p w14:paraId="0F80C8F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AAA3E2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r>
      <w:tr w:rsidR="003205D3" w14:paraId="5DDDC37B"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82204B4"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Tamil Nadu</w:t>
            </w:r>
          </w:p>
        </w:tc>
        <w:tc>
          <w:tcPr>
            <w:tcW w:w="1815" w:type="dxa"/>
            <w:tcBorders>
              <w:top w:val="single" w:sz="7" w:space="0" w:color="CCCCCC"/>
              <w:left w:val="single" w:sz="7" w:space="0" w:color="CCCCCC"/>
              <w:bottom w:val="single" w:sz="7" w:space="0" w:color="CCCCCC"/>
              <w:right w:val="single" w:sz="7" w:space="0" w:color="CCCCCC"/>
            </w:tcBorders>
            <w:shd w:val="clear" w:color="auto" w:fill="D09AB6"/>
            <w:tcMar>
              <w:top w:w="40" w:type="dxa"/>
              <w:left w:w="40" w:type="dxa"/>
              <w:bottom w:w="40" w:type="dxa"/>
              <w:right w:w="40" w:type="dxa"/>
            </w:tcMar>
            <w:vAlign w:val="bottom"/>
          </w:tcPr>
          <w:p w14:paraId="7C1B563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FC75A3E"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r>
      <w:tr w:rsidR="003205D3" w14:paraId="2F7BBAA3"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1FA1200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Chhattisgarh</w:t>
            </w:r>
          </w:p>
        </w:tc>
        <w:tc>
          <w:tcPr>
            <w:tcW w:w="1815" w:type="dxa"/>
            <w:tcBorders>
              <w:top w:val="single" w:sz="7" w:space="0" w:color="CCCCCC"/>
              <w:left w:val="single" w:sz="7" w:space="0" w:color="CCCCCC"/>
              <w:bottom w:val="single" w:sz="7" w:space="0" w:color="CCCCCC"/>
              <w:right w:val="single" w:sz="7" w:space="0" w:color="CCCCCC"/>
            </w:tcBorders>
            <w:shd w:val="clear" w:color="auto" w:fill="D3A1BB"/>
            <w:tcMar>
              <w:top w:w="40" w:type="dxa"/>
              <w:left w:w="40" w:type="dxa"/>
              <w:bottom w:w="40" w:type="dxa"/>
              <w:right w:w="40" w:type="dxa"/>
            </w:tcMar>
            <w:vAlign w:val="bottom"/>
          </w:tcPr>
          <w:p w14:paraId="03574873"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683205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w:t>
            </w:r>
          </w:p>
        </w:tc>
      </w:tr>
      <w:tr w:rsidR="003205D3" w14:paraId="714FD7DB"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38B3D8AE"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Madhya Pradesh</w:t>
            </w:r>
          </w:p>
        </w:tc>
        <w:tc>
          <w:tcPr>
            <w:tcW w:w="1815" w:type="dxa"/>
            <w:tcBorders>
              <w:top w:val="single" w:sz="7" w:space="0" w:color="CCCCCC"/>
              <w:left w:val="single" w:sz="7" w:space="0" w:color="CCCCCC"/>
              <w:bottom w:val="single" w:sz="7" w:space="0" w:color="CCCCCC"/>
              <w:right w:val="single" w:sz="7" w:space="0" w:color="CCCCCC"/>
            </w:tcBorders>
            <w:shd w:val="clear" w:color="auto" w:fill="D7A9C1"/>
            <w:tcMar>
              <w:top w:w="40" w:type="dxa"/>
              <w:left w:w="40" w:type="dxa"/>
              <w:bottom w:w="40" w:type="dxa"/>
              <w:right w:w="40" w:type="dxa"/>
            </w:tcMar>
            <w:vAlign w:val="bottom"/>
          </w:tcPr>
          <w:p w14:paraId="668C6067"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25B3D6A"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w:t>
            </w:r>
          </w:p>
        </w:tc>
      </w:tr>
      <w:tr w:rsidR="003205D3" w14:paraId="2AEAC0B9"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1F18F04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Odisha</w:t>
            </w:r>
          </w:p>
        </w:tc>
        <w:tc>
          <w:tcPr>
            <w:tcW w:w="1815" w:type="dxa"/>
            <w:tcBorders>
              <w:top w:val="single" w:sz="7" w:space="0" w:color="CCCCCC"/>
              <w:left w:val="single" w:sz="7" w:space="0" w:color="CCCCCC"/>
              <w:bottom w:val="single" w:sz="7" w:space="0" w:color="CCCCCC"/>
              <w:right w:val="single" w:sz="7" w:space="0" w:color="CCCCCC"/>
            </w:tcBorders>
            <w:shd w:val="clear" w:color="auto" w:fill="DBB1C7"/>
            <w:tcMar>
              <w:top w:w="40" w:type="dxa"/>
              <w:left w:w="40" w:type="dxa"/>
              <w:bottom w:w="40" w:type="dxa"/>
              <w:right w:w="40" w:type="dxa"/>
            </w:tcMar>
            <w:vAlign w:val="bottom"/>
          </w:tcPr>
          <w:p w14:paraId="1AC6E09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AA2999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w:t>
            </w:r>
          </w:p>
        </w:tc>
      </w:tr>
      <w:tr w:rsidR="003205D3" w14:paraId="72960618"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0AF039A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Punjab</w:t>
            </w:r>
          </w:p>
        </w:tc>
        <w:tc>
          <w:tcPr>
            <w:tcW w:w="1815" w:type="dxa"/>
            <w:tcBorders>
              <w:top w:val="single" w:sz="7" w:space="0" w:color="CCCCCC"/>
              <w:left w:val="single" w:sz="7" w:space="0" w:color="CCCCCC"/>
              <w:bottom w:val="single" w:sz="7" w:space="0" w:color="CCCCCC"/>
              <w:right w:val="single" w:sz="7" w:space="0" w:color="CCCCCC"/>
            </w:tcBorders>
            <w:shd w:val="clear" w:color="auto" w:fill="DEB9CC"/>
            <w:tcMar>
              <w:top w:w="40" w:type="dxa"/>
              <w:left w:w="40" w:type="dxa"/>
              <w:bottom w:w="40" w:type="dxa"/>
              <w:right w:w="40" w:type="dxa"/>
            </w:tcMar>
            <w:vAlign w:val="bottom"/>
          </w:tcPr>
          <w:p w14:paraId="3CE050E0"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48B645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r>
      <w:tr w:rsidR="003205D3" w14:paraId="7585BFF5" w14:textId="77777777">
        <w:trPr>
          <w:trHeight w:val="375"/>
        </w:trPr>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0074BD6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Maharashtra</w:t>
            </w:r>
          </w:p>
        </w:tc>
        <w:tc>
          <w:tcPr>
            <w:tcW w:w="1815" w:type="dxa"/>
            <w:tcBorders>
              <w:top w:val="single" w:sz="7" w:space="0" w:color="CCCCCC"/>
              <w:left w:val="single" w:sz="7" w:space="0" w:color="CCCCCC"/>
              <w:bottom w:val="single" w:sz="7" w:space="0" w:color="CCCCCC"/>
              <w:right w:val="single" w:sz="7" w:space="0" w:color="CCCCCC"/>
            </w:tcBorders>
            <w:shd w:val="clear" w:color="auto" w:fill="E2C0D2"/>
            <w:tcMar>
              <w:top w:w="40" w:type="dxa"/>
              <w:left w:w="40" w:type="dxa"/>
              <w:bottom w:w="40" w:type="dxa"/>
              <w:right w:w="40" w:type="dxa"/>
            </w:tcMar>
            <w:vAlign w:val="bottom"/>
          </w:tcPr>
          <w:p w14:paraId="19930DD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986700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w:t>
            </w:r>
          </w:p>
        </w:tc>
      </w:tr>
      <w:tr w:rsidR="003205D3" w14:paraId="2D37D4C6"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7220DB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Gujarat</w:t>
            </w:r>
          </w:p>
        </w:tc>
        <w:tc>
          <w:tcPr>
            <w:tcW w:w="1815" w:type="dxa"/>
            <w:tcBorders>
              <w:top w:val="single" w:sz="7" w:space="0" w:color="CCCCCC"/>
              <w:left w:val="single" w:sz="7" w:space="0" w:color="CCCCCC"/>
              <w:bottom w:val="single" w:sz="7" w:space="0" w:color="CCCCCC"/>
              <w:right w:val="single" w:sz="7" w:space="0" w:color="CCCCCC"/>
            </w:tcBorders>
            <w:shd w:val="clear" w:color="auto" w:fill="E5C8D7"/>
            <w:tcMar>
              <w:top w:w="40" w:type="dxa"/>
              <w:left w:w="40" w:type="dxa"/>
              <w:bottom w:w="40" w:type="dxa"/>
              <w:right w:w="40" w:type="dxa"/>
            </w:tcMar>
            <w:vAlign w:val="bottom"/>
          </w:tcPr>
          <w:p w14:paraId="60742A8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3902DB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r>
      <w:tr w:rsidR="003205D3" w14:paraId="3618E099"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51EA8858"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Haryana</w:t>
            </w:r>
          </w:p>
        </w:tc>
        <w:tc>
          <w:tcPr>
            <w:tcW w:w="1815" w:type="dxa"/>
            <w:tcBorders>
              <w:top w:val="single" w:sz="7" w:space="0" w:color="CCCCCC"/>
              <w:left w:val="single" w:sz="7" w:space="0" w:color="CCCCCC"/>
              <w:bottom w:val="single" w:sz="7" w:space="0" w:color="CCCCCC"/>
              <w:right w:val="single" w:sz="7" w:space="0" w:color="CCCCCC"/>
            </w:tcBorders>
            <w:shd w:val="clear" w:color="auto" w:fill="E9D0DD"/>
            <w:tcMar>
              <w:top w:w="40" w:type="dxa"/>
              <w:left w:w="40" w:type="dxa"/>
              <w:bottom w:w="40" w:type="dxa"/>
              <w:right w:w="40" w:type="dxa"/>
            </w:tcMar>
            <w:vAlign w:val="bottom"/>
          </w:tcPr>
          <w:p w14:paraId="2D7D7EB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2724DA1"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13</w:t>
            </w:r>
          </w:p>
        </w:tc>
      </w:tr>
      <w:tr w:rsidR="003205D3" w14:paraId="500A4FE6"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36D0F84"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Bihar</w:t>
            </w:r>
          </w:p>
        </w:tc>
        <w:tc>
          <w:tcPr>
            <w:tcW w:w="1815" w:type="dxa"/>
            <w:tcBorders>
              <w:top w:val="single" w:sz="7" w:space="0" w:color="CCCCCC"/>
              <w:left w:val="single" w:sz="7" w:space="0" w:color="CCCCCC"/>
              <w:bottom w:val="single" w:sz="7" w:space="0" w:color="CCCCCC"/>
              <w:right w:val="single" w:sz="7" w:space="0" w:color="CCCCCC"/>
            </w:tcBorders>
            <w:shd w:val="clear" w:color="auto" w:fill="EDD8E3"/>
            <w:tcMar>
              <w:top w:w="40" w:type="dxa"/>
              <w:left w:w="40" w:type="dxa"/>
              <w:bottom w:w="40" w:type="dxa"/>
              <w:right w:w="40" w:type="dxa"/>
            </w:tcMar>
            <w:vAlign w:val="bottom"/>
          </w:tcPr>
          <w:p w14:paraId="39F9352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13</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87949A0"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16</w:t>
            </w:r>
          </w:p>
        </w:tc>
      </w:tr>
      <w:tr w:rsidR="003205D3" w14:paraId="42EC85B4"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36A7FD0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Rajasthan</w:t>
            </w:r>
          </w:p>
        </w:tc>
        <w:tc>
          <w:tcPr>
            <w:tcW w:w="1815" w:type="dxa"/>
            <w:tcBorders>
              <w:top w:val="single" w:sz="7" w:space="0" w:color="CCCCCC"/>
              <w:left w:val="single" w:sz="7" w:space="0" w:color="CCCCCC"/>
              <w:bottom w:val="single" w:sz="7" w:space="0" w:color="CCCCCC"/>
              <w:right w:val="single" w:sz="7" w:space="0" w:color="CCCCCC"/>
            </w:tcBorders>
            <w:shd w:val="clear" w:color="auto" w:fill="F0DFE8"/>
            <w:tcMar>
              <w:top w:w="40" w:type="dxa"/>
              <w:left w:w="40" w:type="dxa"/>
              <w:bottom w:w="40" w:type="dxa"/>
              <w:right w:w="40" w:type="dxa"/>
            </w:tcMar>
            <w:vAlign w:val="bottom"/>
          </w:tcPr>
          <w:p w14:paraId="65A3B50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14</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46507E4"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3205D3" w14:paraId="5293823A"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06D215F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Jharkhand</w:t>
            </w:r>
          </w:p>
        </w:tc>
        <w:tc>
          <w:tcPr>
            <w:tcW w:w="1815" w:type="dxa"/>
            <w:tcBorders>
              <w:top w:val="single" w:sz="7" w:space="0" w:color="CCCCCC"/>
              <w:left w:val="single" w:sz="7" w:space="0" w:color="CCCCCC"/>
              <w:bottom w:val="single" w:sz="7" w:space="0" w:color="CCCCCC"/>
              <w:right w:val="single" w:sz="7" w:space="0" w:color="CCCCCC"/>
            </w:tcBorders>
            <w:shd w:val="clear" w:color="auto" w:fill="F4E7EE"/>
            <w:tcMar>
              <w:top w:w="40" w:type="dxa"/>
              <w:left w:w="40" w:type="dxa"/>
              <w:bottom w:w="40" w:type="dxa"/>
              <w:right w:w="40" w:type="dxa"/>
            </w:tcMar>
            <w:vAlign w:val="bottom"/>
          </w:tcPr>
          <w:p w14:paraId="44A295A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C54F6F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r>
      <w:tr w:rsidR="003205D3" w14:paraId="1D3903DC"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FF7C7C1"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Uttarakhand</w:t>
            </w:r>
          </w:p>
        </w:tc>
        <w:tc>
          <w:tcPr>
            <w:tcW w:w="1815" w:type="dxa"/>
            <w:tcBorders>
              <w:top w:val="single" w:sz="7" w:space="0" w:color="CCCCCC"/>
              <w:left w:val="single" w:sz="7" w:space="0" w:color="CCCCCC"/>
              <w:bottom w:val="single" w:sz="7" w:space="0" w:color="CCCCCC"/>
              <w:right w:val="single" w:sz="7" w:space="0" w:color="CCCCCC"/>
            </w:tcBorders>
            <w:shd w:val="clear" w:color="auto" w:fill="F7EFF3"/>
            <w:tcMar>
              <w:top w:w="40" w:type="dxa"/>
              <w:left w:w="40" w:type="dxa"/>
              <w:bottom w:w="40" w:type="dxa"/>
              <w:right w:w="40" w:type="dxa"/>
            </w:tcMar>
            <w:vAlign w:val="bottom"/>
          </w:tcPr>
          <w:p w14:paraId="5FB72B6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16</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108E4AA"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14</w:t>
            </w:r>
          </w:p>
        </w:tc>
      </w:tr>
      <w:tr w:rsidR="003205D3" w14:paraId="38DAE699"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F55C7F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Uttar Pradesh</w:t>
            </w:r>
          </w:p>
        </w:tc>
        <w:tc>
          <w:tcPr>
            <w:tcW w:w="1815" w:type="dxa"/>
            <w:tcBorders>
              <w:top w:val="single" w:sz="7" w:space="0" w:color="CCCCCC"/>
              <w:left w:val="single" w:sz="7" w:space="0" w:color="CCCCCC"/>
              <w:bottom w:val="single" w:sz="7" w:space="0" w:color="CCCCCC"/>
              <w:right w:val="single" w:sz="7" w:space="0" w:color="CCCCCC"/>
            </w:tcBorders>
            <w:shd w:val="clear" w:color="auto" w:fill="FBF7F9"/>
            <w:tcMar>
              <w:top w:w="40" w:type="dxa"/>
              <w:left w:w="40" w:type="dxa"/>
              <w:bottom w:w="40" w:type="dxa"/>
              <w:right w:w="40" w:type="dxa"/>
            </w:tcMar>
            <w:vAlign w:val="bottom"/>
          </w:tcPr>
          <w:p w14:paraId="08E44B2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17</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92418D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w:t>
            </w:r>
          </w:p>
        </w:tc>
      </w:tr>
      <w:tr w:rsidR="003205D3" w14:paraId="6E7E9615" w14:textId="77777777">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40CD4F47"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West Bengal</w:t>
            </w:r>
          </w:p>
        </w:tc>
        <w:tc>
          <w:tcPr>
            <w:tcW w:w="181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14:paraId="1F672C83"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4236FA3"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17</w:t>
            </w:r>
          </w:p>
        </w:tc>
      </w:tr>
    </w:tbl>
    <w:p w14:paraId="0950839E" w14:textId="77777777" w:rsidR="003205D3" w:rsidRDefault="003205D3">
      <w:pPr>
        <w:spacing w:line="240" w:lineRule="auto"/>
        <w:rPr>
          <w:rFonts w:ascii="Calibri" w:eastAsia="Calibri" w:hAnsi="Calibri" w:cs="Calibri"/>
          <w:b/>
          <w:sz w:val="18"/>
          <w:szCs w:val="18"/>
        </w:rPr>
      </w:pPr>
    </w:p>
    <w:p w14:paraId="70D5EBBC" w14:textId="77777777" w:rsidR="003205D3" w:rsidRDefault="00000000">
      <w:pPr>
        <w:spacing w:line="240" w:lineRule="auto"/>
        <w:rPr>
          <w:rFonts w:ascii="Calibri" w:eastAsia="Calibri" w:hAnsi="Calibri" w:cs="Calibri"/>
          <w:b/>
        </w:rPr>
      </w:pPr>
      <w:r>
        <w:rPr>
          <w:rFonts w:ascii="Calibri" w:eastAsia="Calibri" w:hAnsi="Calibri" w:cs="Calibri"/>
          <w:b/>
        </w:rPr>
        <w:t>The ranking of the seven small states is:</w:t>
      </w:r>
    </w:p>
    <w:p w14:paraId="59C172FF" w14:textId="77777777" w:rsidR="003205D3" w:rsidRDefault="003205D3">
      <w:pPr>
        <w:spacing w:line="240" w:lineRule="auto"/>
        <w:rPr>
          <w:rFonts w:ascii="Calibri" w:eastAsia="Calibri" w:hAnsi="Calibri" w:cs="Calibri"/>
          <w:sz w:val="18"/>
          <w:szCs w:val="18"/>
        </w:rPr>
      </w:pPr>
    </w:p>
    <w:tbl>
      <w:tblPr>
        <w:tblStyle w:val="ac"/>
        <w:tblW w:w="5858" w:type="dxa"/>
        <w:tblLayout w:type="fixed"/>
        <w:tblLook w:val="0400" w:firstRow="0" w:lastRow="0" w:firstColumn="0" w:lastColumn="0" w:noHBand="0" w:noVBand="1"/>
      </w:tblPr>
      <w:tblGrid>
        <w:gridCol w:w="2881"/>
        <w:gridCol w:w="1489"/>
        <w:gridCol w:w="1488"/>
      </w:tblGrid>
      <w:tr w:rsidR="003205D3" w14:paraId="7F0A5859" w14:textId="77777777">
        <w:trPr>
          <w:tblHeader/>
        </w:trPr>
        <w:tc>
          <w:tcPr>
            <w:tcW w:w="288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D65897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State</w:t>
            </w:r>
          </w:p>
        </w:tc>
        <w:tc>
          <w:tcPr>
            <w:tcW w:w="148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B575220"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Rank 2025</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FF682F3"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Rank 2022</w:t>
            </w:r>
          </w:p>
        </w:tc>
      </w:tr>
      <w:tr w:rsidR="003205D3" w14:paraId="03482900" w14:textId="77777777">
        <w:tc>
          <w:tcPr>
            <w:tcW w:w="288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AEC57C0"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Sikkim</w:t>
            </w:r>
          </w:p>
        </w:tc>
        <w:tc>
          <w:tcPr>
            <w:tcW w:w="1489" w:type="dxa"/>
            <w:tcBorders>
              <w:top w:val="single" w:sz="7" w:space="0" w:color="CCCCCC"/>
              <w:left w:val="single" w:sz="7" w:space="0" w:color="CCCCCC"/>
              <w:bottom w:val="single" w:sz="7" w:space="0" w:color="CCCCCC"/>
              <w:right w:val="single" w:sz="7" w:space="0" w:color="CCCCCC"/>
            </w:tcBorders>
            <w:shd w:val="clear" w:color="auto" w:fill="C27BA0"/>
            <w:tcMar>
              <w:top w:w="40" w:type="dxa"/>
              <w:left w:w="40" w:type="dxa"/>
              <w:bottom w:w="40" w:type="dxa"/>
              <w:right w:w="40" w:type="dxa"/>
            </w:tcMar>
            <w:vAlign w:val="bottom"/>
          </w:tcPr>
          <w:p w14:paraId="67EF3FA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06AFBBB"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r>
      <w:tr w:rsidR="003205D3" w14:paraId="2B32C5CA"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0259A657"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Himachal Pradesh</w:t>
            </w:r>
          </w:p>
        </w:tc>
        <w:tc>
          <w:tcPr>
            <w:tcW w:w="1489" w:type="dxa"/>
            <w:tcBorders>
              <w:top w:val="single" w:sz="7" w:space="0" w:color="CCCCCC"/>
              <w:left w:val="single" w:sz="7" w:space="0" w:color="CCCCCC"/>
              <w:bottom w:val="single" w:sz="7" w:space="0" w:color="CCCCCC"/>
              <w:right w:val="single" w:sz="7" w:space="0" w:color="CCCCCC"/>
            </w:tcBorders>
            <w:shd w:val="clear" w:color="auto" w:fill="CC91AF"/>
            <w:tcMar>
              <w:top w:w="40" w:type="dxa"/>
              <w:left w:w="40" w:type="dxa"/>
              <w:bottom w:w="40" w:type="dxa"/>
              <w:right w:w="40" w:type="dxa"/>
            </w:tcMar>
            <w:vAlign w:val="bottom"/>
          </w:tcPr>
          <w:p w14:paraId="444F1A1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9A7F370"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r>
      <w:tr w:rsidR="003205D3" w14:paraId="2388FBE7"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55DA8F67"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Arunachal Pradesh</w:t>
            </w:r>
          </w:p>
        </w:tc>
        <w:tc>
          <w:tcPr>
            <w:tcW w:w="1489" w:type="dxa"/>
            <w:tcBorders>
              <w:top w:val="single" w:sz="7" w:space="0" w:color="CCCCCC"/>
              <w:left w:val="single" w:sz="7" w:space="0" w:color="CCCCCC"/>
              <w:bottom w:val="single" w:sz="7" w:space="0" w:color="CCCCCC"/>
              <w:right w:val="single" w:sz="7" w:space="0" w:color="CCCCCC"/>
            </w:tcBorders>
            <w:shd w:val="clear" w:color="auto" w:fill="D6A7BF"/>
            <w:tcMar>
              <w:top w:w="40" w:type="dxa"/>
              <w:left w:w="40" w:type="dxa"/>
              <w:bottom w:w="40" w:type="dxa"/>
              <w:right w:w="40" w:type="dxa"/>
            </w:tcMar>
            <w:vAlign w:val="bottom"/>
          </w:tcPr>
          <w:p w14:paraId="3CBC450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DB0D28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r>
      <w:tr w:rsidR="003205D3" w14:paraId="31F05CC3"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5934A09D"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Tripura</w:t>
            </w:r>
          </w:p>
        </w:tc>
        <w:tc>
          <w:tcPr>
            <w:tcW w:w="1489" w:type="dxa"/>
            <w:tcBorders>
              <w:top w:val="single" w:sz="7" w:space="0" w:color="CCCCCC"/>
              <w:left w:val="single" w:sz="7" w:space="0" w:color="CCCCCC"/>
              <w:bottom w:val="single" w:sz="7" w:space="0" w:color="CCCCCC"/>
              <w:right w:val="single" w:sz="7" w:space="0" w:color="CCCCCC"/>
            </w:tcBorders>
            <w:shd w:val="clear" w:color="auto" w:fill="E0BDCF"/>
            <w:tcMar>
              <w:top w:w="40" w:type="dxa"/>
              <w:left w:w="40" w:type="dxa"/>
              <w:bottom w:w="40" w:type="dxa"/>
              <w:right w:w="40" w:type="dxa"/>
            </w:tcMar>
            <w:vAlign w:val="bottom"/>
          </w:tcPr>
          <w:p w14:paraId="53027CC1"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178CA29"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r>
      <w:tr w:rsidR="003205D3" w14:paraId="52B255A0"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6D2384D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Meghalaya</w:t>
            </w:r>
          </w:p>
        </w:tc>
        <w:tc>
          <w:tcPr>
            <w:tcW w:w="1489" w:type="dxa"/>
            <w:tcBorders>
              <w:top w:val="single" w:sz="7" w:space="0" w:color="CCCCCC"/>
              <w:left w:val="single" w:sz="7" w:space="0" w:color="CCCCCC"/>
              <w:bottom w:val="single" w:sz="7" w:space="0" w:color="CCCCCC"/>
              <w:right w:val="single" w:sz="7" w:space="0" w:color="CCCCCC"/>
            </w:tcBorders>
            <w:shd w:val="clear" w:color="auto" w:fill="EAD3DF"/>
            <w:tcMar>
              <w:top w:w="40" w:type="dxa"/>
              <w:left w:w="40" w:type="dxa"/>
              <w:bottom w:w="40" w:type="dxa"/>
              <w:right w:w="40" w:type="dxa"/>
            </w:tcMar>
            <w:vAlign w:val="bottom"/>
          </w:tcPr>
          <w:p w14:paraId="06AB6048"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7996486"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r>
      <w:tr w:rsidR="003205D3" w14:paraId="088F47DC"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1E8BB92A"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Mizoram</w:t>
            </w:r>
          </w:p>
        </w:tc>
        <w:tc>
          <w:tcPr>
            <w:tcW w:w="1489" w:type="dxa"/>
            <w:tcBorders>
              <w:top w:val="single" w:sz="7" w:space="0" w:color="CCCCCC"/>
              <w:left w:val="single" w:sz="7" w:space="0" w:color="CCCCCC"/>
              <w:bottom w:val="single" w:sz="7" w:space="0" w:color="CCCCCC"/>
              <w:right w:val="single" w:sz="7" w:space="0" w:color="CCCCCC"/>
            </w:tcBorders>
            <w:shd w:val="clear" w:color="auto" w:fill="F4E9EF"/>
            <w:tcMar>
              <w:top w:w="40" w:type="dxa"/>
              <w:left w:w="40" w:type="dxa"/>
              <w:bottom w:w="40" w:type="dxa"/>
              <w:right w:w="40" w:type="dxa"/>
            </w:tcMar>
            <w:vAlign w:val="bottom"/>
          </w:tcPr>
          <w:p w14:paraId="714B3228"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CD027AF"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r>
      <w:tr w:rsidR="003205D3" w14:paraId="781939EE" w14:textId="77777777">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7BC469F5"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Goa</w:t>
            </w:r>
          </w:p>
        </w:tc>
        <w:tc>
          <w:tcPr>
            <w:tcW w:w="1489"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14:paraId="3921CE32"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0F0271C" w14:textId="77777777" w:rsidR="003205D3" w:rsidRDefault="00000000">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r>
    </w:tbl>
    <w:p w14:paraId="7AD05AB7" w14:textId="77777777" w:rsidR="003205D3" w:rsidRDefault="003205D3">
      <w:pPr>
        <w:rPr>
          <w:rFonts w:ascii="Calibri" w:eastAsia="Calibri" w:hAnsi="Calibri" w:cs="Calibri"/>
          <w:b/>
          <w:u w:val="single"/>
        </w:rPr>
      </w:pPr>
    </w:p>
    <w:p w14:paraId="0F651EED" w14:textId="77777777" w:rsidR="000D3E6B" w:rsidRDefault="000D3E6B">
      <w:pPr>
        <w:rPr>
          <w:rFonts w:ascii="Calibri" w:eastAsia="Calibri" w:hAnsi="Calibri" w:cs="Calibri"/>
          <w:b/>
          <w:u w:val="single"/>
        </w:rPr>
      </w:pPr>
    </w:p>
    <w:p w14:paraId="2635170B" w14:textId="77777777" w:rsidR="003205D3" w:rsidRDefault="00000000">
      <w:pPr>
        <w:rPr>
          <w:rFonts w:ascii="Calibri" w:eastAsia="Calibri" w:hAnsi="Calibri" w:cs="Calibri"/>
          <w:b/>
          <w:u w:val="single"/>
        </w:rPr>
      </w:pPr>
      <w:r>
        <w:rPr>
          <w:noProof/>
        </w:rPr>
        <w:lastRenderedPageBreak/>
        <mc:AlternateContent>
          <mc:Choice Requires="wps">
            <w:drawing>
              <wp:anchor distT="0" distB="0" distL="114300" distR="114300" simplePos="0" relativeHeight="251658240" behindDoc="0" locked="0" layoutInCell="1" hidden="0" allowOverlap="1" wp14:anchorId="4A268130" wp14:editId="4236E581">
                <wp:simplePos x="0" y="0"/>
                <wp:positionH relativeFrom="column">
                  <wp:posOffset>1</wp:posOffset>
                </wp:positionH>
                <wp:positionV relativeFrom="paragraph">
                  <wp:posOffset>177800</wp:posOffset>
                </wp:positionV>
                <wp:extent cx="6310433" cy="4305160"/>
                <wp:effectExtent l="0" t="0" r="0" b="0"/>
                <wp:wrapNone/>
                <wp:docPr id="24" name="Rectangle 24"/>
                <wp:cNvGraphicFramePr/>
                <a:graphic xmlns:a="http://schemas.openxmlformats.org/drawingml/2006/main">
                  <a:graphicData uri="http://schemas.microsoft.com/office/word/2010/wordprocessingShape">
                    <wps:wsp>
                      <wps:cNvSpPr/>
                      <wps:spPr>
                        <a:xfrm>
                          <a:off x="2195550" y="1663800"/>
                          <a:ext cx="6300900" cy="4296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65655FC" w14:textId="77777777" w:rsidR="003205D3" w:rsidRDefault="00000000">
                            <w:pPr>
                              <w:spacing w:line="275" w:lineRule="auto"/>
                              <w:textDirection w:val="btLr"/>
                            </w:pPr>
                            <w:r>
                              <w:rPr>
                                <w:rFonts w:ascii="Calibri" w:eastAsia="Calibri" w:hAnsi="Calibri" w:cs="Calibri"/>
                                <w:b/>
                                <w:i/>
                                <w:color w:val="000000"/>
                                <w:sz w:val="24"/>
                              </w:rPr>
                              <w:t xml:space="preserve">VACANCIES: </w:t>
                            </w:r>
                          </w:p>
                          <w:p w14:paraId="092D540E" w14:textId="77777777" w:rsidR="003205D3" w:rsidRDefault="003205D3">
                            <w:pPr>
                              <w:spacing w:line="275" w:lineRule="auto"/>
                              <w:textDirection w:val="btLr"/>
                            </w:pPr>
                          </w:p>
                          <w:p w14:paraId="2AFE56B5" w14:textId="77777777" w:rsidR="003205D3" w:rsidRDefault="00000000">
                            <w:pPr>
                              <w:spacing w:line="275" w:lineRule="auto"/>
                              <w:textDirection w:val="btLr"/>
                            </w:pPr>
                            <w:r>
                              <w:rPr>
                                <w:rFonts w:ascii="Calibri" w:eastAsia="Calibri" w:hAnsi="Calibri" w:cs="Calibri"/>
                                <w:color w:val="000000"/>
                                <w:sz w:val="24"/>
                              </w:rPr>
                              <w:t>Nationally, vacancies in the justice system are at:</w:t>
                            </w:r>
                          </w:p>
                          <w:p w14:paraId="7A512B60" w14:textId="77777777" w:rsidR="003205D3" w:rsidRDefault="003205D3">
                            <w:pPr>
                              <w:spacing w:line="275" w:lineRule="auto"/>
                              <w:textDirection w:val="btLr"/>
                            </w:pPr>
                          </w:p>
                          <w:p w14:paraId="16FA08F9" w14:textId="77777777" w:rsidR="003205D3" w:rsidRDefault="00000000">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21% (Constables); 28% (Officers)               </w:t>
                            </w:r>
                          </w:p>
                          <w:p w14:paraId="1136FF1E" w14:textId="77777777" w:rsidR="003205D3" w:rsidRDefault="00000000">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28% (Officers), 28% (Cadre Staff), 44% (Correctional Staff), 40% (Medical Staff), 43% (Medical Officers)</w:t>
                            </w:r>
                          </w:p>
                          <w:p w14:paraId="05E5E064" w14:textId="77777777" w:rsidR="003205D3" w:rsidRDefault="00000000">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33% (High Court Judges), 21% (district Court Judges), 27% (High Court Staff)   </w:t>
                            </w:r>
                          </w:p>
                          <w:p w14:paraId="5EDE2289" w14:textId="77777777" w:rsidR="003205D3" w:rsidRDefault="00000000">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6% (DLSA Secretary)</w:t>
                            </w:r>
                          </w:p>
                          <w:p w14:paraId="0ADFC32E" w14:textId="77777777" w:rsidR="003205D3" w:rsidRDefault="003205D3">
                            <w:pPr>
                              <w:spacing w:line="275" w:lineRule="auto"/>
                              <w:textDirection w:val="btLr"/>
                            </w:pPr>
                          </w:p>
                          <w:p w14:paraId="454F7448" w14:textId="77777777" w:rsidR="003205D3" w:rsidRDefault="00000000">
                            <w:pPr>
                              <w:spacing w:line="275" w:lineRule="auto"/>
                              <w:textDirection w:val="btLr"/>
                            </w:pPr>
                            <w:r>
                              <w:rPr>
                                <w:rFonts w:ascii="Calibri" w:eastAsia="Calibri" w:hAnsi="Calibri" w:cs="Calibri"/>
                                <w:b/>
                                <w:color w:val="000000"/>
                                <w:sz w:val="24"/>
                                <w:u w:val="single"/>
                              </w:rPr>
                              <w:t xml:space="preserve">Improvements: </w:t>
                            </w:r>
                          </w:p>
                          <w:p w14:paraId="142CCD51" w14:textId="77777777" w:rsidR="003205D3" w:rsidRDefault="003205D3">
                            <w:pPr>
                              <w:spacing w:line="275" w:lineRule="auto"/>
                              <w:textDirection w:val="btLr"/>
                            </w:pPr>
                          </w:p>
                          <w:p w14:paraId="15CD6A21" w14:textId="77777777" w:rsidR="003205D3" w:rsidRDefault="00000000">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Bihar in constabulary from 30% to 23%, and Karnataka among officers from 11% to 1.2% </w:t>
                            </w:r>
                          </w:p>
                          <w:p w14:paraId="046D3554" w14:textId="77777777" w:rsidR="003205D3" w:rsidRDefault="00000000">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xml:space="preserve"> Madhya Pradesh from 72% to 31% among medical officers and Uttar Pradesh from 36% to 25% among officers</w:t>
                            </w:r>
                          </w:p>
                          <w:p w14:paraId="6CA399FA" w14:textId="77777777" w:rsidR="003205D3" w:rsidRDefault="00000000">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Puducherry among district Court judges from 58% to 28%, and Tripura among High Court judges from 40 % to nil.</w:t>
                            </w:r>
                          </w:p>
                          <w:p w14:paraId="5B56EA14" w14:textId="77777777" w:rsidR="003205D3" w:rsidRDefault="00000000">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xml:space="preserve"> Arunachal Pradesh for DLSA secretaries from 100% to nil</w:t>
                            </w:r>
                          </w:p>
                        </w:txbxContent>
                      </wps:txbx>
                      <wps:bodyPr spcFirstLastPara="1" wrap="square" lIns="91425" tIns="45700" rIns="91425" bIns="45700" anchor="ctr" anchorCtr="0">
                        <a:noAutofit/>
                      </wps:bodyPr>
                    </wps:wsp>
                  </a:graphicData>
                </a:graphic>
              </wp:anchor>
            </w:drawing>
          </mc:Choice>
          <mc:Fallback>
            <w:pict>
              <v:rect w14:anchorId="4A268130" id="Rectangle 24" o:spid="_x0000_s1026" style="position:absolute;margin-left:0;margin-top:14pt;width:496.9pt;height:33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38iHAIAAEAEAAAOAAAAZHJzL2Uyb0RvYy54bWysU12v0zAMfUfiP0R5Z21313E3rbtCdwwh&#10;XcGkCz8gS9M1UpoEO1u7f4+TjX3AAxLiJbWbE/vYPl48DZ1hBwWona14Mco5U1a6Wttdxb9/W797&#10;5AyDsLUwzqqKHxXyp+XbN4vez9XYtc7UChgFsTjvfcXbEPw8y1C2qhM4cl5ZumwcdCKQC7usBtFT&#10;9M5k4zyfZr2D2oOTCpH+rk6XfJniN42S4WvToArMVJy4hXRCOrfxzJYLMd+B8K2WZxriH1h0QltK&#10;egm1EkGwPeg/QnVagkPXhJF0XeaaRkuVaqBqivy3al5b4VWqhZqD/tIm/H9h5ZfDq98AtaH3OEcy&#10;YxVDA138Ej82VHxczMqypPYdacTT6cNjfm6cGgKTBJg+5PmMfjJJiMl4Ns1PiOwaygOGT8p1LBoV&#10;B5pMapg4vGCg9AT9BYmZ0Rldr7UxyYlqUM8G2EHQHE0o4tzoxR3KWNZXfFaOS+IhSEuNEYHMztcV&#10;R7tL6e5eIOy2l6hE+cr6DhZ5rQS2p+zp6qQbcHtbJwW1StQfbc3C0ZPILUmdRzLYcWYULQYZCReE&#10;Nn/HUWXGUoHXkUQrDNuBgkRz6+rjBhh6udZE7kVg2Agg4RaUlsRMCX/sBRAJ89mSWmbFJHYlJGdS&#10;vo+jgtub7e2NsLJ1tCMyAGcn5zmknYnDsO7DPrhGp6FdyZzpkkzTZM4rFffg1k+o6+IvfwIAAP//&#10;AwBQSwMEFAAGAAgAAAAhAL2MkWvcAAAABwEAAA8AAABkcnMvZG93bnJldi54bWxMj8FOwzAQRO9I&#10;/IO1SNyoTQqhDXEqhIAbUhvg7sZLEiVeR7GbBL6e5QSn0WpWM2/y3eJ6MeEYWk8arlcKBFLlbUu1&#10;hve356sNiBANWdN7Qg1fGGBXnJ/lJrN+pgNOZawFh1DIjIYmxiGTMlQNOhNWfkBi79OPzkQ+x1ra&#10;0cwc7nqZKJVKZ1rihsYM+Nhg1ZUnp2GZXg5p91R+LHOy/t6/dur2BjutLy+Wh3sQEZf49wy/+IwO&#10;BTMd/YlsEL0GHhI1JBtWdrfbNQ85arhTqQJZ5PI/f/EDAAD//wMAUEsBAi0AFAAGAAgAAAAhALaD&#10;OJL+AAAA4QEAABMAAAAAAAAAAAAAAAAAAAAAAFtDb250ZW50X1R5cGVzXS54bWxQSwECLQAUAAYA&#10;CAAAACEAOP0h/9YAAACUAQAACwAAAAAAAAAAAAAAAAAvAQAAX3JlbHMvLnJlbHNQSwECLQAUAAYA&#10;CAAAACEA9wN/IhwCAABABAAADgAAAAAAAAAAAAAAAAAuAgAAZHJzL2Uyb0RvYy54bWxQSwECLQAU&#10;AAYACAAAACEAvYyRa9wAAAAHAQAADwAAAAAAAAAAAAAAAAB2BAAAZHJzL2Rvd25yZXYueG1sUEsF&#10;BgAAAAAEAAQA8wAAAH8FAAAAAA==&#10;" fillcolor="white [3201]">
                <v:stroke startarrowwidth="narrow" startarrowlength="short" endarrowwidth="narrow" endarrowlength="short" joinstyle="round"/>
                <v:textbox inset="2.53958mm,1.2694mm,2.53958mm,1.2694mm">
                  <w:txbxContent>
                    <w:p w14:paraId="165655FC" w14:textId="77777777" w:rsidR="003205D3" w:rsidRDefault="00000000">
                      <w:pPr>
                        <w:spacing w:line="275" w:lineRule="auto"/>
                        <w:textDirection w:val="btLr"/>
                      </w:pPr>
                      <w:r>
                        <w:rPr>
                          <w:rFonts w:ascii="Calibri" w:eastAsia="Calibri" w:hAnsi="Calibri" w:cs="Calibri"/>
                          <w:b/>
                          <w:i/>
                          <w:color w:val="000000"/>
                          <w:sz w:val="24"/>
                        </w:rPr>
                        <w:t xml:space="preserve">VACANCIES: </w:t>
                      </w:r>
                    </w:p>
                    <w:p w14:paraId="092D540E" w14:textId="77777777" w:rsidR="003205D3" w:rsidRDefault="003205D3">
                      <w:pPr>
                        <w:spacing w:line="275" w:lineRule="auto"/>
                        <w:textDirection w:val="btLr"/>
                      </w:pPr>
                    </w:p>
                    <w:p w14:paraId="2AFE56B5" w14:textId="77777777" w:rsidR="003205D3" w:rsidRDefault="00000000">
                      <w:pPr>
                        <w:spacing w:line="275" w:lineRule="auto"/>
                        <w:textDirection w:val="btLr"/>
                      </w:pPr>
                      <w:r>
                        <w:rPr>
                          <w:rFonts w:ascii="Calibri" w:eastAsia="Calibri" w:hAnsi="Calibri" w:cs="Calibri"/>
                          <w:color w:val="000000"/>
                          <w:sz w:val="24"/>
                        </w:rPr>
                        <w:t>Nationally, vacancies in the justice system are at:</w:t>
                      </w:r>
                    </w:p>
                    <w:p w14:paraId="7A512B60" w14:textId="77777777" w:rsidR="003205D3" w:rsidRDefault="003205D3">
                      <w:pPr>
                        <w:spacing w:line="275" w:lineRule="auto"/>
                        <w:textDirection w:val="btLr"/>
                      </w:pPr>
                    </w:p>
                    <w:p w14:paraId="16FA08F9" w14:textId="77777777" w:rsidR="003205D3" w:rsidRDefault="00000000">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21% (Constables); 28% (Officers)               </w:t>
                      </w:r>
                    </w:p>
                    <w:p w14:paraId="1136FF1E" w14:textId="77777777" w:rsidR="003205D3" w:rsidRDefault="00000000">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28% (Officers), 28% (Cadre Staff), 44% (Correctional Staff), 40% (Medical Staff), 43% (Medical Officers)</w:t>
                      </w:r>
                    </w:p>
                    <w:p w14:paraId="05E5E064" w14:textId="77777777" w:rsidR="003205D3" w:rsidRDefault="00000000">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33% (High Court Judges), 21% (district Court Judges), 27% (High Court Staff)   </w:t>
                      </w:r>
                    </w:p>
                    <w:p w14:paraId="5EDE2289" w14:textId="77777777" w:rsidR="003205D3" w:rsidRDefault="00000000">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6% (DLSA Secretary)</w:t>
                      </w:r>
                    </w:p>
                    <w:p w14:paraId="0ADFC32E" w14:textId="77777777" w:rsidR="003205D3" w:rsidRDefault="003205D3">
                      <w:pPr>
                        <w:spacing w:line="275" w:lineRule="auto"/>
                        <w:textDirection w:val="btLr"/>
                      </w:pPr>
                    </w:p>
                    <w:p w14:paraId="454F7448" w14:textId="77777777" w:rsidR="003205D3" w:rsidRDefault="00000000">
                      <w:pPr>
                        <w:spacing w:line="275" w:lineRule="auto"/>
                        <w:textDirection w:val="btLr"/>
                      </w:pPr>
                      <w:r>
                        <w:rPr>
                          <w:rFonts w:ascii="Calibri" w:eastAsia="Calibri" w:hAnsi="Calibri" w:cs="Calibri"/>
                          <w:b/>
                          <w:color w:val="000000"/>
                          <w:sz w:val="24"/>
                          <w:u w:val="single"/>
                        </w:rPr>
                        <w:t xml:space="preserve">Improvements: </w:t>
                      </w:r>
                    </w:p>
                    <w:p w14:paraId="142CCD51" w14:textId="77777777" w:rsidR="003205D3" w:rsidRDefault="003205D3">
                      <w:pPr>
                        <w:spacing w:line="275" w:lineRule="auto"/>
                        <w:textDirection w:val="btLr"/>
                      </w:pPr>
                    </w:p>
                    <w:p w14:paraId="15CD6A21" w14:textId="77777777" w:rsidR="003205D3" w:rsidRDefault="00000000">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Bihar in constabulary from 30% to 23%, and Karnataka among officers from 11% to 1.2% </w:t>
                      </w:r>
                    </w:p>
                    <w:p w14:paraId="046D3554" w14:textId="77777777" w:rsidR="003205D3" w:rsidRDefault="00000000">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xml:space="preserve"> Madhya Pradesh from 72% to 31% among medical officers and Uttar Pradesh from 36% to 25% among officers</w:t>
                      </w:r>
                    </w:p>
                    <w:p w14:paraId="6CA399FA" w14:textId="77777777" w:rsidR="003205D3" w:rsidRDefault="00000000">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Puducherry among district Court judges from 58% to 28%, and Tripura among High Court judges from 40 % to nil.</w:t>
                      </w:r>
                    </w:p>
                    <w:p w14:paraId="5B56EA14" w14:textId="77777777" w:rsidR="003205D3" w:rsidRDefault="00000000">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xml:space="preserve"> Arunachal Pradesh for DLSA secretaries from 100% to nil</w:t>
                      </w:r>
                    </w:p>
                  </w:txbxContent>
                </v:textbox>
              </v:rect>
            </w:pict>
          </mc:Fallback>
        </mc:AlternateContent>
      </w:r>
    </w:p>
    <w:p w14:paraId="5DC1BE83" w14:textId="77777777" w:rsidR="003205D3" w:rsidRDefault="003205D3">
      <w:pPr>
        <w:rPr>
          <w:rFonts w:ascii="Calibri" w:eastAsia="Calibri" w:hAnsi="Calibri" w:cs="Calibri"/>
          <w:b/>
          <w:u w:val="single"/>
        </w:rPr>
      </w:pPr>
    </w:p>
    <w:p w14:paraId="6CB6864C" w14:textId="77777777" w:rsidR="003205D3" w:rsidRDefault="003205D3">
      <w:pPr>
        <w:rPr>
          <w:rFonts w:ascii="Calibri" w:eastAsia="Calibri" w:hAnsi="Calibri" w:cs="Calibri"/>
          <w:b/>
          <w:u w:val="single"/>
        </w:rPr>
      </w:pPr>
    </w:p>
    <w:p w14:paraId="314B023A" w14:textId="77777777" w:rsidR="003205D3" w:rsidRDefault="003205D3">
      <w:pPr>
        <w:rPr>
          <w:rFonts w:ascii="Calibri" w:eastAsia="Calibri" w:hAnsi="Calibri" w:cs="Calibri"/>
          <w:b/>
          <w:u w:val="single"/>
        </w:rPr>
      </w:pPr>
    </w:p>
    <w:p w14:paraId="25A14536" w14:textId="77777777" w:rsidR="003205D3" w:rsidRDefault="003205D3">
      <w:pPr>
        <w:rPr>
          <w:rFonts w:ascii="Calibri" w:eastAsia="Calibri" w:hAnsi="Calibri" w:cs="Calibri"/>
          <w:b/>
          <w:u w:val="single"/>
        </w:rPr>
      </w:pPr>
    </w:p>
    <w:p w14:paraId="36E8EFCD" w14:textId="77777777" w:rsidR="003205D3" w:rsidRDefault="003205D3">
      <w:pPr>
        <w:rPr>
          <w:rFonts w:ascii="Calibri" w:eastAsia="Calibri" w:hAnsi="Calibri" w:cs="Calibri"/>
          <w:b/>
          <w:u w:val="single"/>
        </w:rPr>
      </w:pPr>
    </w:p>
    <w:p w14:paraId="21445461" w14:textId="77777777" w:rsidR="003205D3" w:rsidRDefault="003205D3">
      <w:pPr>
        <w:rPr>
          <w:rFonts w:ascii="Calibri" w:eastAsia="Calibri" w:hAnsi="Calibri" w:cs="Calibri"/>
          <w:b/>
          <w:u w:val="single"/>
        </w:rPr>
      </w:pPr>
    </w:p>
    <w:p w14:paraId="5565DCF6" w14:textId="77777777" w:rsidR="003205D3" w:rsidRDefault="003205D3">
      <w:pPr>
        <w:rPr>
          <w:rFonts w:ascii="Calibri" w:eastAsia="Calibri" w:hAnsi="Calibri" w:cs="Calibri"/>
          <w:b/>
          <w:u w:val="single"/>
        </w:rPr>
      </w:pPr>
    </w:p>
    <w:p w14:paraId="3FDAAD66" w14:textId="77777777" w:rsidR="003205D3" w:rsidRDefault="003205D3">
      <w:pPr>
        <w:rPr>
          <w:rFonts w:ascii="Calibri" w:eastAsia="Calibri" w:hAnsi="Calibri" w:cs="Calibri"/>
          <w:b/>
          <w:u w:val="single"/>
        </w:rPr>
      </w:pPr>
    </w:p>
    <w:p w14:paraId="433AE856" w14:textId="77777777" w:rsidR="003205D3" w:rsidRDefault="003205D3">
      <w:pPr>
        <w:rPr>
          <w:rFonts w:ascii="Calibri" w:eastAsia="Calibri" w:hAnsi="Calibri" w:cs="Calibri"/>
          <w:b/>
          <w:u w:val="single"/>
        </w:rPr>
      </w:pPr>
    </w:p>
    <w:p w14:paraId="45F0139E" w14:textId="77777777" w:rsidR="003205D3" w:rsidRDefault="003205D3">
      <w:pPr>
        <w:rPr>
          <w:rFonts w:ascii="Calibri" w:eastAsia="Calibri" w:hAnsi="Calibri" w:cs="Calibri"/>
          <w:b/>
          <w:u w:val="single"/>
        </w:rPr>
      </w:pPr>
    </w:p>
    <w:p w14:paraId="262D6F37" w14:textId="77777777" w:rsidR="003205D3" w:rsidRDefault="003205D3">
      <w:pPr>
        <w:rPr>
          <w:rFonts w:ascii="Calibri" w:eastAsia="Calibri" w:hAnsi="Calibri" w:cs="Calibri"/>
          <w:b/>
          <w:u w:val="single"/>
        </w:rPr>
      </w:pPr>
    </w:p>
    <w:p w14:paraId="38104A27" w14:textId="77777777" w:rsidR="003205D3" w:rsidRDefault="003205D3">
      <w:pPr>
        <w:rPr>
          <w:rFonts w:ascii="Calibri" w:eastAsia="Calibri" w:hAnsi="Calibri" w:cs="Calibri"/>
          <w:b/>
          <w:u w:val="single"/>
        </w:rPr>
      </w:pPr>
    </w:p>
    <w:p w14:paraId="63F98458" w14:textId="77777777" w:rsidR="003205D3" w:rsidRDefault="003205D3">
      <w:pPr>
        <w:rPr>
          <w:rFonts w:ascii="Calibri" w:eastAsia="Calibri" w:hAnsi="Calibri" w:cs="Calibri"/>
          <w:b/>
          <w:u w:val="single"/>
        </w:rPr>
      </w:pPr>
    </w:p>
    <w:p w14:paraId="76571D6D" w14:textId="77777777" w:rsidR="003205D3" w:rsidRDefault="003205D3">
      <w:pPr>
        <w:rPr>
          <w:rFonts w:ascii="Calibri" w:eastAsia="Calibri" w:hAnsi="Calibri" w:cs="Calibri"/>
          <w:b/>
          <w:u w:val="single"/>
        </w:rPr>
      </w:pPr>
    </w:p>
    <w:p w14:paraId="0710C94D" w14:textId="77777777" w:rsidR="003205D3" w:rsidRDefault="003205D3">
      <w:pPr>
        <w:rPr>
          <w:rFonts w:ascii="Calibri" w:eastAsia="Calibri" w:hAnsi="Calibri" w:cs="Calibri"/>
          <w:b/>
          <w:u w:val="single"/>
        </w:rPr>
      </w:pPr>
    </w:p>
    <w:p w14:paraId="2A073543" w14:textId="77777777" w:rsidR="003205D3" w:rsidRDefault="003205D3">
      <w:pPr>
        <w:rPr>
          <w:rFonts w:ascii="Calibri" w:eastAsia="Calibri" w:hAnsi="Calibri" w:cs="Calibri"/>
          <w:b/>
          <w:u w:val="single"/>
        </w:rPr>
      </w:pPr>
    </w:p>
    <w:p w14:paraId="71931E35" w14:textId="77777777" w:rsidR="003205D3" w:rsidRDefault="003205D3">
      <w:pPr>
        <w:rPr>
          <w:rFonts w:ascii="Calibri" w:eastAsia="Calibri" w:hAnsi="Calibri" w:cs="Calibri"/>
          <w:b/>
          <w:u w:val="single"/>
        </w:rPr>
      </w:pPr>
    </w:p>
    <w:p w14:paraId="33FAD369" w14:textId="77777777" w:rsidR="003205D3" w:rsidRDefault="003205D3">
      <w:pPr>
        <w:rPr>
          <w:rFonts w:ascii="Calibri" w:eastAsia="Calibri" w:hAnsi="Calibri" w:cs="Calibri"/>
          <w:b/>
          <w:u w:val="single"/>
        </w:rPr>
      </w:pPr>
    </w:p>
    <w:p w14:paraId="388D3C3C" w14:textId="77777777" w:rsidR="003205D3" w:rsidRDefault="003205D3">
      <w:pPr>
        <w:rPr>
          <w:rFonts w:ascii="Calibri" w:eastAsia="Calibri" w:hAnsi="Calibri" w:cs="Calibri"/>
          <w:b/>
          <w:u w:val="single"/>
        </w:rPr>
      </w:pPr>
    </w:p>
    <w:p w14:paraId="1D4CA284" w14:textId="77777777" w:rsidR="003205D3" w:rsidRDefault="003205D3">
      <w:pPr>
        <w:rPr>
          <w:rFonts w:ascii="Calibri" w:eastAsia="Calibri" w:hAnsi="Calibri" w:cs="Calibri"/>
          <w:b/>
          <w:u w:val="single"/>
        </w:rPr>
      </w:pPr>
    </w:p>
    <w:p w14:paraId="200357D4" w14:textId="77777777" w:rsidR="003205D3" w:rsidRDefault="003205D3">
      <w:pPr>
        <w:rPr>
          <w:rFonts w:ascii="Calibri" w:eastAsia="Calibri" w:hAnsi="Calibri" w:cs="Calibri"/>
          <w:b/>
          <w:u w:val="single"/>
        </w:rPr>
      </w:pPr>
    </w:p>
    <w:p w14:paraId="3B4D2A7F" w14:textId="77777777" w:rsidR="003205D3" w:rsidRDefault="003205D3">
      <w:pPr>
        <w:rPr>
          <w:rFonts w:ascii="Calibri" w:eastAsia="Calibri" w:hAnsi="Calibri" w:cs="Calibri"/>
          <w:b/>
          <w:u w:val="single"/>
        </w:rPr>
      </w:pPr>
    </w:p>
    <w:p w14:paraId="1A6412BF" w14:textId="77777777" w:rsidR="003205D3" w:rsidRDefault="00000000">
      <w:pPr>
        <w:rPr>
          <w:rFonts w:ascii="Calibri" w:eastAsia="Calibri" w:hAnsi="Calibri" w:cs="Calibri"/>
          <w:b/>
          <w:u w:val="single"/>
        </w:rPr>
      </w:pPr>
      <w:r>
        <w:rPr>
          <w:noProof/>
        </w:rPr>
        <mc:AlternateContent>
          <mc:Choice Requires="wps">
            <w:drawing>
              <wp:anchor distT="0" distB="0" distL="114300" distR="114300" simplePos="0" relativeHeight="251659264" behindDoc="0" locked="0" layoutInCell="1" hidden="0" allowOverlap="1" wp14:anchorId="4F0F6240" wp14:editId="1C3909AB">
                <wp:simplePos x="0" y="0"/>
                <wp:positionH relativeFrom="column">
                  <wp:posOffset>4763</wp:posOffset>
                </wp:positionH>
                <wp:positionV relativeFrom="paragraph">
                  <wp:posOffset>112601</wp:posOffset>
                </wp:positionV>
                <wp:extent cx="6309995" cy="1380014"/>
                <wp:effectExtent l="0" t="0" r="0" b="0"/>
                <wp:wrapNone/>
                <wp:docPr id="26" name="Rectangle 26"/>
                <wp:cNvGraphicFramePr/>
                <a:graphic xmlns:a="http://schemas.openxmlformats.org/drawingml/2006/main">
                  <a:graphicData uri="http://schemas.microsoft.com/office/word/2010/wordprocessingShape">
                    <wps:wsp>
                      <wps:cNvSpPr/>
                      <wps:spPr>
                        <a:xfrm>
                          <a:off x="2195765" y="3100868"/>
                          <a:ext cx="6300470" cy="1358265"/>
                        </a:xfrm>
                        <a:prstGeom prst="rect">
                          <a:avLst/>
                        </a:prstGeom>
                        <a:solidFill>
                          <a:schemeClr val="lt1"/>
                        </a:solidFill>
                        <a:ln w="9525" cap="flat" cmpd="sng">
                          <a:solidFill>
                            <a:srgbClr val="000000"/>
                          </a:solidFill>
                          <a:prstDash val="solid"/>
                          <a:round/>
                          <a:headEnd type="none" w="sm" len="sm"/>
                          <a:tailEnd type="none" w="sm" len="sm"/>
                        </a:ln>
                      </wps:spPr>
                      <wps:txbx>
                        <w:txbxContent>
                          <w:p w14:paraId="44F3CADB" w14:textId="77777777" w:rsidR="003205D3" w:rsidRDefault="00000000">
                            <w:pPr>
                              <w:spacing w:line="275" w:lineRule="auto"/>
                              <w:textDirection w:val="btLr"/>
                            </w:pPr>
                            <w:r>
                              <w:rPr>
                                <w:rFonts w:ascii="Calibri" w:eastAsia="Calibri" w:hAnsi="Calibri" w:cs="Calibri"/>
                                <w:b/>
                                <w:i/>
                                <w:color w:val="000000"/>
                                <w:sz w:val="24"/>
                              </w:rPr>
                              <w:t>DIVERSITY</w:t>
                            </w:r>
                          </w:p>
                          <w:p w14:paraId="57BA0FA5" w14:textId="77777777" w:rsidR="003205D3" w:rsidRDefault="00000000">
                            <w:pPr>
                              <w:spacing w:line="275" w:lineRule="auto"/>
                              <w:textDirection w:val="btLr"/>
                            </w:pPr>
                            <w:r>
                              <w:rPr>
                                <w:rFonts w:ascii="Calibri" w:eastAsia="Calibri" w:hAnsi="Calibri" w:cs="Calibri"/>
                                <w:b/>
                                <w:i/>
                                <w:color w:val="000000"/>
                                <w:sz w:val="24"/>
                              </w:rPr>
                              <w:t xml:space="preserve">SC/ST/OBC Representation: </w:t>
                            </w:r>
                          </w:p>
                          <w:p w14:paraId="17F70FD9" w14:textId="77777777" w:rsidR="003205D3" w:rsidRDefault="00000000">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Police</w:t>
                            </w:r>
                            <w:r>
                              <w:rPr>
                                <w:rFonts w:ascii="Calibri" w:eastAsia="Calibri" w:hAnsi="Calibri" w:cs="Calibri"/>
                                <w:color w:val="000000"/>
                                <w:sz w:val="24"/>
                              </w:rPr>
                              <w:t xml:space="preserve">: </w:t>
                            </w:r>
                            <w:r>
                              <w:rPr>
                                <w:rFonts w:ascii="Calibri" w:eastAsia="Calibri" w:hAnsi="Calibri" w:cs="Calibri"/>
                                <w:b/>
                                <w:color w:val="000000"/>
                                <w:sz w:val="24"/>
                              </w:rPr>
                              <w:t>OBC</w:t>
                            </w:r>
                            <w:r>
                              <w:rPr>
                                <w:rFonts w:ascii="Calibri" w:eastAsia="Calibri" w:hAnsi="Calibri" w:cs="Calibri"/>
                                <w:color w:val="000000"/>
                                <w:sz w:val="24"/>
                              </w:rPr>
                              <w:t xml:space="preserve">: 31%, </w:t>
                            </w:r>
                            <w:r>
                              <w:rPr>
                                <w:rFonts w:ascii="Calibri" w:eastAsia="Calibri" w:hAnsi="Calibri" w:cs="Calibri"/>
                                <w:b/>
                                <w:color w:val="000000"/>
                                <w:sz w:val="24"/>
                              </w:rPr>
                              <w:t>SC</w:t>
                            </w:r>
                            <w:r>
                              <w:rPr>
                                <w:rFonts w:ascii="Calibri" w:eastAsia="Calibri" w:hAnsi="Calibri" w:cs="Calibri"/>
                                <w:color w:val="000000"/>
                                <w:sz w:val="24"/>
                              </w:rPr>
                              <w:t xml:space="preserve">: 17%, </w:t>
                            </w:r>
                            <w:r>
                              <w:rPr>
                                <w:rFonts w:ascii="Calibri" w:eastAsia="Calibri" w:hAnsi="Calibri" w:cs="Calibri"/>
                                <w:b/>
                                <w:color w:val="000000"/>
                                <w:sz w:val="24"/>
                              </w:rPr>
                              <w:t>ST</w:t>
                            </w:r>
                            <w:r>
                              <w:rPr>
                                <w:rFonts w:ascii="Calibri" w:eastAsia="Calibri" w:hAnsi="Calibri" w:cs="Calibri"/>
                                <w:color w:val="000000"/>
                                <w:sz w:val="24"/>
                              </w:rPr>
                              <w:t>: 11%</w:t>
                            </w:r>
                          </w:p>
                          <w:p w14:paraId="7C27C8AD" w14:textId="77777777" w:rsidR="003205D3" w:rsidRDefault="00000000">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Judiciary</w:t>
                            </w:r>
                            <w:r>
                              <w:rPr>
                                <w:rFonts w:ascii="Calibri" w:eastAsia="Calibri" w:hAnsi="Calibri" w:cs="Calibri"/>
                                <w:color w:val="000000"/>
                                <w:sz w:val="24"/>
                              </w:rPr>
                              <w:t xml:space="preserve">: OBC: 25.6%, </w:t>
                            </w:r>
                            <w:r>
                              <w:rPr>
                                <w:rFonts w:ascii="Calibri" w:eastAsia="Calibri" w:hAnsi="Calibri" w:cs="Calibri"/>
                                <w:b/>
                                <w:color w:val="000000"/>
                                <w:sz w:val="24"/>
                              </w:rPr>
                              <w:t>SC</w:t>
                            </w:r>
                            <w:r>
                              <w:rPr>
                                <w:rFonts w:ascii="Calibri" w:eastAsia="Calibri" w:hAnsi="Calibri" w:cs="Calibri"/>
                                <w:color w:val="000000"/>
                                <w:sz w:val="24"/>
                              </w:rPr>
                              <w:t xml:space="preserve">: 14%, </w:t>
                            </w:r>
                            <w:r>
                              <w:rPr>
                                <w:rFonts w:ascii="Calibri" w:eastAsia="Calibri" w:hAnsi="Calibri" w:cs="Calibri"/>
                                <w:b/>
                                <w:color w:val="000000"/>
                                <w:sz w:val="24"/>
                              </w:rPr>
                              <w:t>ST</w:t>
                            </w:r>
                            <w:r>
                              <w:rPr>
                                <w:rFonts w:ascii="Calibri" w:eastAsia="Calibri" w:hAnsi="Calibri" w:cs="Calibri"/>
                                <w:color w:val="000000"/>
                                <w:sz w:val="24"/>
                              </w:rPr>
                              <w:t>: 5%</w:t>
                            </w:r>
                          </w:p>
                          <w:p w14:paraId="1D4A94AE" w14:textId="77777777" w:rsidR="003205D3" w:rsidRDefault="00000000">
                            <w:pPr>
                              <w:spacing w:line="240" w:lineRule="auto"/>
                              <w:ind w:left="720" w:firstLine="360"/>
                              <w:textDirection w:val="btLr"/>
                            </w:pPr>
                            <w:r>
                              <w:rPr>
                                <w:rFonts w:ascii="Calibri" w:eastAsia="Calibri" w:hAnsi="Calibri" w:cs="Calibri"/>
                                <w:color w:val="000000"/>
                                <w:sz w:val="24"/>
                              </w:rPr>
                              <w:t>Karnataka remains the only state to consistently meet its quota for SC, ST and OBC positions, both among Police officers and the constabulary.</w:t>
                            </w:r>
                          </w:p>
                        </w:txbxContent>
                      </wps:txbx>
                      <wps:bodyPr spcFirstLastPara="1" wrap="square" lIns="91425" tIns="45700" rIns="91425" bIns="45700" anchor="ctr" anchorCtr="0">
                        <a:noAutofit/>
                      </wps:bodyPr>
                    </wps:wsp>
                  </a:graphicData>
                </a:graphic>
              </wp:anchor>
            </w:drawing>
          </mc:Choice>
          <mc:Fallback>
            <w:pict>
              <v:rect w14:anchorId="4F0F6240" id="Rectangle 26" o:spid="_x0000_s1027" style="position:absolute;margin-left:.4pt;margin-top:8.85pt;width:496.85pt;height:10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j2IAIAAEcEAAAOAAAAZHJzL2Uyb0RvYy54bWysU12v0zAMfUfiP0R5Z233dbdp3RW6Ywjp&#10;CiZd+AFemq6R0iQ42dr9e5xsbLuAhIToQ2o37vGxfbx87FvNjhK9sqbkxSDnTBphK2X2Jf/2dfNu&#10;xpkPYCrQ1siSn6Tnj6u3b5adW8ihbayuJDICMX7RuZI3IbhFlnnRyBb8wDpp6LK22EIgF/dZhdAR&#10;equzYZ5Ps85i5dAK6T19XZ8v+Srh17UU4UtdexmYLjlxC+nEdO7ima2WsNgjuEaJCw34BxYtKENJ&#10;r1BrCMAOqH6DapVA620dBsK2ma1rJWSqgaop8l+qeWnAyVQLNce7a5v8/4MVn48vbovUhs75hScz&#10;VtHX2MY38WN9yYfFfPIwnXB2KvmoyPPZdHZunOwDExQwHeX5+IH6KyiiGE1mQ4omzOwG5dCHj9K2&#10;LBolR5pMahgcn304h/4MiZm91araKK2TE9UgnzSyI9AcdSgu4K+itGFdyeeTIREVQFqqNQQyW1eV&#10;3Jt9SvfqD4/73RU1T8+fgCOvNfjmnD0hnMtHezBVUlAjofpgKhZOjkRuSOo8kvEtZ1rSYpCR4gIo&#10;/fc4aps21L3bSKIV+l3PFNWSqo9fdrY6bZF5JzaKOD6DD1tA0m9B2UnTlPf7AZC46E+GRDMvxrE5&#10;ITnjyUNOE8P7m939DRjRWFoVEZCzs/MU0urEmRj7/hBsrdLsbmQurEmtafqXzYrrcO+nqNv+r34A&#10;AAD//wMAUEsDBBQABgAIAAAAIQBRf3JW3QAAAAcBAAAPAAAAZHJzL2Rvd25yZXYueG1sTM5NT8Mw&#10;DAbgOxL/ITISN5bQrfsoTSeEgBvSVuCeNV5btUmqJmsDvx5zgqP9Wq+ffB9NzyYcfeushPuFAIa2&#10;crq1tYSP95e7LTAflNWqdxYlfKGHfXF9latMu9kecSpDzajE+kxJaEIYMs591aBRfuEGtJSd3WhU&#10;oHGsuR7VTOWm54kQa25Ua+lDowZ8arDqyouREKfX47p7Lj/jnCy/D2+dSFfYSXl7Ex8fgAWM4e8Y&#10;fvlEh4JMJ3ex2rNeArkDbTcbYJTudqsU2ElCskwF8CLn//3FDwAAAP//AwBQSwECLQAUAAYACAAA&#10;ACEAtoM4kv4AAADhAQAAEwAAAAAAAAAAAAAAAAAAAAAAW0NvbnRlbnRfVHlwZXNdLnhtbFBLAQIt&#10;ABQABgAIAAAAIQA4/SH/1gAAAJQBAAALAAAAAAAAAAAAAAAAAC8BAABfcmVscy8ucmVsc1BLAQIt&#10;ABQABgAIAAAAIQBSCfj2IAIAAEcEAAAOAAAAAAAAAAAAAAAAAC4CAABkcnMvZTJvRG9jLnhtbFBL&#10;AQItABQABgAIAAAAIQBRf3JW3QAAAAcBAAAPAAAAAAAAAAAAAAAAAHoEAABkcnMvZG93bnJldi54&#10;bWxQSwUGAAAAAAQABADzAAAAhAUAAAAA&#10;" fillcolor="white [3201]">
                <v:stroke startarrowwidth="narrow" startarrowlength="short" endarrowwidth="narrow" endarrowlength="short" joinstyle="round"/>
                <v:textbox inset="2.53958mm,1.2694mm,2.53958mm,1.2694mm">
                  <w:txbxContent>
                    <w:p w14:paraId="44F3CADB" w14:textId="77777777" w:rsidR="003205D3" w:rsidRDefault="00000000">
                      <w:pPr>
                        <w:spacing w:line="275" w:lineRule="auto"/>
                        <w:textDirection w:val="btLr"/>
                      </w:pPr>
                      <w:r>
                        <w:rPr>
                          <w:rFonts w:ascii="Calibri" w:eastAsia="Calibri" w:hAnsi="Calibri" w:cs="Calibri"/>
                          <w:b/>
                          <w:i/>
                          <w:color w:val="000000"/>
                          <w:sz w:val="24"/>
                        </w:rPr>
                        <w:t>DIVERSITY</w:t>
                      </w:r>
                    </w:p>
                    <w:p w14:paraId="57BA0FA5" w14:textId="77777777" w:rsidR="003205D3" w:rsidRDefault="00000000">
                      <w:pPr>
                        <w:spacing w:line="275" w:lineRule="auto"/>
                        <w:textDirection w:val="btLr"/>
                      </w:pPr>
                      <w:r>
                        <w:rPr>
                          <w:rFonts w:ascii="Calibri" w:eastAsia="Calibri" w:hAnsi="Calibri" w:cs="Calibri"/>
                          <w:b/>
                          <w:i/>
                          <w:color w:val="000000"/>
                          <w:sz w:val="24"/>
                        </w:rPr>
                        <w:t xml:space="preserve">SC/ST/OBC Representation: </w:t>
                      </w:r>
                    </w:p>
                    <w:p w14:paraId="17F70FD9" w14:textId="77777777" w:rsidR="003205D3" w:rsidRDefault="00000000">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Police</w:t>
                      </w:r>
                      <w:r>
                        <w:rPr>
                          <w:rFonts w:ascii="Calibri" w:eastAsia="Calibri" w:hAnsi="Calibri" w:cs="Calibri"/>
                          <w:color w:val="000000"/>
                          <w:sz w:val="24"/>
                        </w:rPr>
                        <w:t xml:space="preserve">: </w:t>
                      </w:r>
                      <w:r>
                        <w:rPr>
                          <w:rFonts w:ascii="Calibri" w:eastAsia="Calibri" w:hAnsi="Calibri" w:cs="Calibri"/>
                          <w:b/>
                          <w:color w:val="000000"/>
                          <w:sz w:val="24"/>
                        </w:rPr>
                        <w:t>OBC</w:t>
                      </w:r>
                      <w:r>
                        <w:rPr>
                          <w:rFonts w:ascii="Calibri" w:eastAsia="Calibri" w:hAnsi="Calibri" w:cs="Calibri"/>
                          <w:color w:val="000000"/>
                          <w:sz w:val="24"/>
                        </w:rPr>
                        <w:t xml:space="preserve">: 31%, </w:t>
                      </w:r>
                      <w:r>
                        <w:rPr>
                          <w:rFonts w:ascii="Calibri" w:eastAsia="Calibri" w:hAnsi="Calibri" w:cs="Calibri"/>
                          <w:b/>
                          <w:color w:val="000000"/>
                          <w:sz w:val="24"/>
                        </w:rPr>
                        <w:t>SC</w:t>
                      </w:r>
                      <w:r>
                        <w:rPr>
                          <w:rFonts w:ascii="Calibri" w:eastAsia="Calibri" w:hAnsi="Calibri" w:cs="Calibri"/>
                          <w:color w:val="000000"/>
                          <w:sz w:val="24"/>
                        </w:rPr>
                        <w:t xml:space="preserve">: 17%, </w:t>
                      </w:r>
                      <w:r>
                        <w:rPr>
                          <w:rFonts w:ascii="Calibri" w:eastAsia="Calibri" w:hAnsi="Calibri" w:cs="Calibri"/>
                          <w:b/>
                          <w:color w:val="000000"/>
                          <w:sz w:val="24"/>
                        </w:rPr>
                        <w:t>ST</w:t>
                      </w:r>
                      <w:r>
                        <w:rPr>
                          <w:rFonts w:ascii="Calibri" w:eastAsia="Calibri" w:hAnsi="Calibri" w:cs="Calibri"/>
                          <w:color w:val="000000"/>
                          <w:sz w:val="24"/>
                        </w:rPr>
                        <w:t>: 11%</w:t>
                      </w:r>
                    </w:p>
                    <w:p w14:paraId="7C27C8AD" w14:textId="77777777" w:rsidR="003205D3" w:rsidRDefault="00000000">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Judiciary</w:t>
                      </w:r>
                      <w:r>
                        <w:rPr>
                          <w:rFonts w:ascii="Calibri" w:eastAsia="Calibri" w:hAnsi="Calibri" w:cs="Calibri"/>
                          <w:color w:val="000000"/>
                          <w:sz w:val="24"/>
                        </w:rPr>
                        <w:t xml:space="preserve">: OBC: 25.6%, </w:t>
                      </w:r>
                      <w:r>
                        <w:rPr>
                          <w:rFonts w:ascii="Calibri" w:eastAsia="Calibri" w:hAnsi="Calibri" w:cs="Calibri"/>
                          <w:b/>
                          <w:color w:val="000000"/>
                          <w:sz w:val="24"/>
                        </w:rPr>
                        <w:t>SC</w:t>
                      </w:r>
                      <w:r>
                        <w:rPr>
                          <w:rFonts w:ascii="Calibri" w:eastAsia="Calibri" w:hAnsi="Calibri" w:cs="Calibri"/>
                          <w:color w:val="000000"/>
                          <w:sz w:val="24"/>
                        </w:rPr>
                        <w:t xml:space="preserve">: 14%, </w:t>
                      </w:r>
                      <w:r>
                        <w:rPr>
                          <w:rFonts w:ascii="Calibri" w:eastAsia="Calibri" w:hAnsi="Calibri" w:cs="Calibri"/>
                          <w:b/>
                          <w:color w:val="000000"/>
                          <w:sz w:val="24"/>
                        </w:rPr>
                        <w:t>ST</w:t>
                      </w:r>
                      <w:r>
                        <w:rPr>
                          <w:rFonts w:ascii="Calibri" w:eastAsia="Calibri" w:hAnsi="Calibri" w:cs="Calibri"/>
                          <w:color w:val="000000"/>
                          <w:sz w:val="24"/>
                        </w:rPr>
                        <w:t>: 5%</w:t>
                      </w:r>
                    </w:p>
                    <w:p w14:paraId="1D4A94AE" w14:textId="77777777" w:rsidR="003205D3" w:rsidRDefault="00000000">
                      <w:pPr>
                        <w:spacing w:line="240" w:lineRule="auto"/>
                        <w:ind w:left="720" w:firstLine="360"/>
                        <w:textDirection w:val="btLr"/>
                      </w:pPr>
                      <w:r>
                        <w:rPr>
                          <w:rFonts w:ascii="Calibri" w:eastAsia="Calibri" w:hAnsi="Calibri" w:cs="Calibri"/>
                          <w:color w:val="000000"/>
                          <w:sz w:val="24"/>
                        </w:rPr>
                        <w:t>Karnataka remains the only state to consistently meet its quota for SC, ST and OBC positions, both among Police officers and the constabulary.</w:t>
                      </w:r>
                    </w:p>
                  </w:txbxContent>
                </v:textbox>
              </v:rect>
            </w:pict>
          </mc:Fallback>
        </mc:AlternateContent>
      </w:r>
    </w:p>
    <w:p w14:paraId="0C2FDD3E" w14:textId="77777777" w:rsidR="003205D3" w:rsidRDefault="003205D3">
      <w:pPr>
        <w:rPr>
          <w:rFonts w:ascii="Calibri" w:eastAsia="Calibri" w:hAnsi="Calibri" w:cs="Calibri"/>
          <w:b/>
          <w:u w:val="single"/>
        </w:rPr>
      </w:pPr>
    </w:p>
    <w:p w14:paraId="23473B50" w14:textId="77777777" w:rsidR="003205D3" w:rsidRDefault="003205D3">
      <w:pPr>
        <w:rPr>
          <w:rFonts w:ascii="Calibri" w:eastAsia="Calibri" w:hAnsi="Calibri" w:cs="Calibri"/>
          <w:b/>
          <w:u w:val="single"/>
        </w:rPr>
      </w:pPr>
    </w:p>
    <w:p w14:paraId="7EBB30D8" w14:textId="77777777" w:rsidR="003205D3" w:rsidRDefault="003205D3">
      <w:pPr>
        <w:rPr>
          <w:rFonts w:ascii="Calibri" w:eastAsia="Calibri" w:hAnsi="Calibri" w:cs="Calibri"/>
          <w:b/>
          <w:u w:val="single"/>
        </w:rPr>
      </w:pPr>
    </w:p>
    <w:p w14:paraId="6E4DC4EE" w14:textId="77777777" w:rsidR="003205D3" w:rsidRDefault="003205D3">
      <w:pPr>
        <w:rPr>
          <w:rFonts w:ascii="Calibri" w:eastAsia="Calibri" w:hAnsi="Calibri" w:cs="Calibri"/>
          <w:b/>
          <w:u w:val="single"/>
        </w:rPr>
      </w:pPr>
    </w:p>
    <w:p w14:paraId="3888BF0B" w14:textId="77777777" w:rsidR="003205D3" w:rsidRDefault="003205D3">
      <w:pPr>
        <w:rPr>
          <w:rFonts w:ascii="Calibri" w:eastAsia="Calibri" w:hAnsi="Calibri" w:cs="Calibri"/>
          <w:b/>
          <w:u w:val="single"/>
        </w:rPr>
      </w:pPr>
    </w:p>
    <w:p w14:paraId="7115E814" w14:textId="77777777" w:rsidR="003205D3" w:rsidRDefault="003205D3">
      <w:pPr>
        <w:rPr>
          <w:rFonts w:ascii="Calibri" w:eastAsia="Calibri" w:hAnsi="Calibri" w:cs="Calibri"/>
          <w:b/>
          <w:u w:val="single"/>
        </w:rPr>
      </w:pPr>
    </w:p>
    <w:p w14:paraId="7075345C" w14:textId="77777777" w:rsidR="003205D3" w:rsidRDefault="003205D3">
      <w:pPr>
        <w:rPr>
          <w:rFonts w:ascii="Calibri" w:eastAsia="Calibri" w:hAnsi="Calibri" w:cs="Calibri"/>
          <w:b/>
          <w:u w:val="single"/>
        </w:rPr>
      </w:pPr>
    </w:p>
    <w:p w14:paraId="5B66993E" w14:textId="77777777" w:rsidR="003205D3" w:rsidRDefault="003205D3">
      <w:pPr>
        <w:rPr>
          <w:rFonts w:ascii="Calibri" w:eastAsia="Calibri" w:hAnsi="Calibri" w:cs="Calibri"/>
          <w:b/>
          <w:u w:val="single"/>
        </w:rPr>
      </w:pPr>
    </w:p>
    <w:p w14:paraId="0A11C80D" w14:textId="77777777" w:rsidR="003205D3" w:rsidRDefault="003205D3">
      <w:pPr>
        <w:rPr>
          <w:rFonts w:ascii="Calibri" w:eastAsia="Calibri" w:hAnsi="Calibri" w:cs="Calibri"/>
          <w:b/>
          <w:u w:val="single"/>
        </w:rPr>
      </w:pPr>
    </w:p>
    <w:p w14:paraId="67345D1B" w14:textId="77777777" w:rsidR="003205D3" w:rsidRDefault="003205D3">
      <w:pPr>
        <w:rPr>
          <w:rFonts w:ascii="Calibri" w:eastAsia="Calibri" w:hAnsi="Calibri" w:cs="Calibri"/>
          <w:b/>
          <w:u w:val="single"/>
        </w:rPr>
      </w:pPr>
    </w:p>
    <w:p w14:paraId="5EE4D276" w14:textId="77777777" w:rsidR="003205D3" w:rsidRDefault="003205D3">
      <w:pPr>
        <w:rPr>
          <w:rFonts w:ascii="Calibri" w:eastAsia="Calibri" w:hAnsi="Calibri" w:cs="Calibri"/>
          <w:b/>
          <w:u w:val="single"/>
        </w:rPr>
      </w:pPr>
    </w:p>
    <w:p w14:paraId="0B6AEA2A" w14:textId="77777777" w:rsidR="003205D3" w:rsidRDefault="003205D3">
      <w:pPr>
        <w:rPr>
          <w:rFonts w:ascii="Calibri" w:eastAsia="Calibri" w:hAnsi="Calibri" w:cs="Calibri"/>
          <w:b/>
          <w:u w:val="single"/>
        </w:rPr>
      </w:pPr>
    </w:p>
    <w:p w14:paraId="1FA5F2F3" w14:textId="77777777" w:rsidR="003205D3" w:rsidRDefault="003205D3">
      <w:pPr>
        <w:rPr>
          <w:rFonts w:ascii="Calibri" w:eastAsia="Calibri" w:hAnsi="Calibri" w:cs="Calibri"/>
          <w:b/>
          <w:u w:val="single"/>
        </w:rPr>
      </w:pPr>
    </w:p>
    <w:p w14:paraId="3C6615C4" w14:textId="77777777" w:rsidR="003205D3" w:rsidRDefault="003205D3">
      <w:pPr>
        <w:rPr>
          <w:rFonts w:ascii="Calibri" w:eastAsia="Calibri" w:hAnsi="Calibri" w:cs="Calibri"/>
          <w:b/>
          <w:u w:val="single"/>
        </w:rPr>
      </w:pPr>
    </w:p>
    <w:p w14:paraId="335DD09A" w14:textId="77777777" w:rsidR="003205D3" w:rsidRDefault="003205D3">
      <w:pPr>
        <w:rPr>
          <w:rFonts w:ascii="Calibri" w:eastAsia="Calibri" w:hAnsi="Calibri" w:cs="Calibri"/>
          <w:b/>
          <w:u w:val="single"/>
        </w:rPr>
      </w:pPr>
    </w:p>
    <w:p w14:paraId="311879F7" w14:textId="77777777" w:rsidR="003205D3" w:rsidRDefault="003205D3">
      <w:pPr>
        <w:rPr>
          <w:rFonts w:ascii="Calibri" w:eastAsia="Calibri" w:hAnsi="Calibri" w:cs="Calibri"/>
          <w:b/>
          <w:u w:val="single"/>
        </w:rPr>
      </w:pPr>
    </w:p>
    <w:p w14:paraId="130BC04A" w14:textId="77777777" w:rsidR="003205D3" w:rsidRDefault="003205D3">
      <w:pPr>
        <w:rPr>
          <w:rFonts w:ascii="Calibri" w:eastAsia="Calibri" w:hAnsi="Calibri" w:cs="Calibri"/>
          <w:b/>
          <w:u w:val="single"/>
        </w:rPr>
      </w:pPr>
    </w:p>
    <w:p w14:paraId="44DC9C44" w14:textId="77777777" w:rsidR="003205D3" w:rsidRDefault="003205D3">
      <w:pPr>
        <w:rPr>
          <w:rFonts w:ascii="Calibri" w:eastAsia="Calibri" w:hAnsi="Calibri" w:cs="Calibri"/>
          <w:b/>
          <w:u w:val="single"/>
        </w:rPr>
      </w:pPr>
    </w:p>
    <w:p w14:paraId="5E63BE2F" w14:textId="77777777" w:rsidR="003205D3" w:rsidRDefault="00000000">
      <w:pPr>
        <w:rPr>
          <w:rFonts w:ascii="Calibri" w:eastAsia="Calibri" w:hAnsi="Calibri" w:cs="Calibri"/>
          <w:b/>
          <w:u w:val="single"/>
        </w:rPr>
      </w:pPr>
      <w:r>
        <w:rPr>
          <w:noProof/>
        </w:rPr>
        <w:lastRenderedPageBreak/>
        <mc:AlternateContent>
          <mc:Choice Requires="wps">
            <w:drawing>
              <wp:anchor distT="0" distB="0" distL="114300" distR="114300" simplePos="0" relativeHeight="251660288" behindDoc="0" locked="0" layoutInCell="1" hidden="0" allowOverlap="1" wp14:anchorId="5334A57C" wp14:editId="25BD6103">
                <wp:simplePos x="0" y="0"/>
                <wp:positionH relativeFrom="column">
                  <wp:posOffset>12701</wp:posOffset>
                </wp:positionH>
                <wp:positionV relativeFrom="paragraph">
                  <wp:posOffset>101600</wp:posOffset>
                </wp:positionV>
                <wp:extent cx="6309995" cy="4149559"/>
                <wp:effectExtent l="0" t="0" r="0" b="0"/>
                <wp:wrapNone/>
                <wp:docPr id="25" name="Rectangle 25"/>
                <wp:cNvGraphicFramePr/>
                <a:graphic xmlns:a="http://schemas.openxmlformats.org/drawingml/2006/main">
                  <a:graphicData uri="http://schemas.microsoft.com/office/word/2010/wordprocessingShape">
                    <wps:wsp>
                      <wps:cNvSpPr/>
                      <wps:spPr>
                        <a:xfrm>
                          <a:off x="2195775" y="1636525"/>
                          <a:ext cx="6300600" cy="4132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3C6DB5F" w14:textId="77777777" w:rsidR="003205D3" w:rsidRDefault="00000000">
                            <w:pPr>
                              <w:spacing w:line="275" w:lineRule="auto"/>
                              <w:textDirection w:val="btLr"/>
                            </w:pPr>
                            <w:r>
                              <w:rPr>
                                <w:rFonts w:ascii="Calibri" w:eastAsia="Calibri" w:hAnsi="Calibri" w:cs="Calibri"/>
                                <w:b/>
                                <w:i/>
                                <w:color w:val="000000"/>
                                <w:sz w:val="24"/>
                              </w:rPr>
                              <w:t xml:space="preserve">WOMEN IN THE JUSTICE SYSTEM: CHANGE OVER 5 YEARS OF THE INDIA JUSTICE REPORT </w:t>
                            </w:r>
                          </w:p>
                          <w:p w14:paraId="6EDA8F9E" w14:textId="77777777" w:rsidR="003205D3" w:rsidRDefault="003205D3">
                            <w:pPr>
                              <w:spacing w:line="275" w:lineRule="auto"/>
                              <w:textDirection w:val="btLr"/>
                            </w:pPr>
                          </w:p>
                          <w:p w14:paraId="51C4A4DF" w14:textId="77777777" w:rsidR="003205D3" w:rsidRDefault="00000000">
                            <w:pPr>
                              <w:spacing w:line="275" w:lineRule="auto"/>
                              <w:textDirection w:val="btLr"/>
                            </w:pPr>
                            <w:r>
                              <w:rPr>
                                <w:rFonts w:ascii="Calibri" w:eastAsia="Calibri" w:hAnsi="Calibri" w:cs="Calibri"/>
                                <w:b/>
                                <w:color w:val="000000"/>
                                <w:sz w:val="24"/>
                              </w:rPr>
                              <w:t xml:space="preserve">Police: </w:t>
                            </w:r>
                          </w:p>
                          <w:p w14:paraId="7FF5DE3E" w14:textId="77777777" w:rsidR="003205D3" w:rsidRDefault="00000000">
                            <w:pPr>
                              <w:spacing w:line="240" w:lineRule="auto"/>
                              <w:ind w:left="720" w:firstLine="360"/>
                              <w:textDirection w:val="btLr"/>
                            </w:pPr>
                            <w:r>
                              <w:rPr>
                                <w:rFonts w:ascii="Calibri" w:eastAsia="Calibri" w:hAnsi="Calibri" w:cs="Calibri"/>
                                <w:color w:val="000000"/>
                                <w:sz w:val="24"/>
                              </w:rPr>
                              <w:t>The overall share of women in the police has increased from 7.28% in 2016 to 12.32% in 2022.</w:t>
                            </w:r>
                          </w:p>
                          <w:p w14:paraId="165BEB8F" w14:textId="77777777" w:rsidR="003205D3" w:rsidRDefault="00000000">
                            <w:pPr>
                              <w:spacing w:line="240" w:lineRule="auto"/>
                              <w:ind w:left="720" w:firstLine="360"/>
                              <w:textDirection w:val="btLr"/>
                            </w:pPr>
                            <w:r>
                              <w:rPr>
                                <w:rFonts w:ascii="Calibri" w:eastAsia="Calibri" w:hAnsi="Calibri" w:cs="Calibri"/>
                                <w:color w:val="000000"/>
                                <w:sz w:val="24"/>
                              </w:rPr>
                              <w:t xml:space="preserve">In the same period, at the officer level it has increased from 5.5% to 7.9% </w:t>
                            </w:r>
                          </w:p>
                          <w:p w14:paraId="5F688A50" w14:textId="77777777" w:rsidR="003205D3" w:rsidRDefault="00000000">
                            <w:pPr>
                              <w:spacing w:line="240" w:lineRule="auto"/>
                              <w:ind w:left="720" w:firstLine="360"/>
                              <w:textDirection w:val="btLr"/>
                            </w:pPr>
                            <w:r>
                              <w:rPr>
                                <w:rFonts w:ascii="Calibri" w:eastAsia="Calibri" w:hAnsi="Calibri" w:cs="Calibri"/>
                                <w:color w:val="000000"/>
                                <w:sz w:val="24"/>
                              </w:rPr>
                              <w:t xml:space="preserve">Number of women in IPS ranks in 2022: 960 </w:t>
                            </w:r>
                          </w:p>
                          <w:p w14:paraId="488F1633" w14:textId="77777777" w:rsidR="003205D3" w:rsidRDefault="00000000">
                            <w:pPr>
                              <w:spacing w:line="240" w:lineRule="auto"/>
                              <w:ind w:left="720" w:firstLine="360"/>
                              <w:textDirection w:val="btLr"/>
                            </w:pPr>
                            <w:r>
                              <w:rPr>
                                <w:rFonts w:ascii="Calibri" w:eastAsia="Calibri" w:hAnsi="Calibri" w:cs="Calibri"/>
                                <w:color w:val="000000"/>
                                <w:sz w:val="24"/>
                              </w:rPr>
                              <w:t xml:space="preserve">15 states/UTs still have less than 10% women in police </w:t>
                            </w:r>
                          </w:p>
                          <w:p w14:paraId="34537506" w14:textId="77777777" w:rsidR="003205D3" w:rsidRDefault="003205D3">
                            <w:pPr>
                              <w:spacing w:line="275" w:lineRule="auto"/>
                              <w:textDirection w:val="btLr"/>
                            </w:pPr>
                          </w:p>
                          <w:p w14:paraId="00BD4080" w14:textId="77777777" w:rsidR="003205D3" w:rsidRDefault="00000000">
                            <w:pPr>
                              <w:spacing w:line="275" w:lineRule="auto"/>
                              <w:textDirection w:val="btLr"/>
                            </w:pPr>
                            <w:r>
                              <w:rPr>
                                <w:rFonts w:ascii="Calibri" w:eastAsia="Calibri" w:hAnsi="Calibri" w:cs="Calibri"/>
                                <w:b/>
                                <w:color w:val="000000"/>
                                <w:sz w:val="24"/>
                              </w:rPr>
                              <w:t xml:space="preserve">Judiciary: </w:t>
                            </w:r>
                          </w:p>
                          <w:p w14:paraId="77600F64" w14:textId="77777777" w:rsidR="003205D3" w:rsidRDefault="00000000">
                            <w:pPr>
                              <w:spacing w:line="240" w:lineRule="auto"/>
                              <w:ind w:left="720" w:firstLine="360"/>
                              <w:textDirection w:val="btLr"/>
                            </w:pPr>
                            <w:r>
                              <w:rPr>
                                <w:rFonts w:ascii="Calibri" w:eastAsia="Calibri" w:hAnsi="Calibri" w:cs="Calibri"/>
                                <w:color w:val="000000"/>
                                <w:sz w:val="24"/>
                              </w:rPr>
                              <w:t>The overall share of women judges in district judiciary has increased from 30% in 2017 to 38.3% in 2025</w:t>
                            </w:r>
                          </w:p>
                          <w:p w14:paraId="3B3B6591" w14:textId="77777777" w:rsidR="003205D3" w:rsidRDefault="00000000">
                            <w:pPr>
                              <w:spacing w:line="240" w:lineRule="auto"/>
                              <w:ind w:left="720" w:firstLine="360"/>
                              <w:textDirection w:val="btLr"/>
                            </w:pPr>
                            <w:r>
                              <w:rPr>
                                <w:rFonts w:ascii="Calibri" w:eastAsia="Calibri" w:hAnsi="Calibri" w:cs="Calibri"/>
                                <w:color w:val="000000"/>
                                <w:sz w:val="24"/>
                              </w:rPr>
                              <w:t>Among the High Court judges the growth is from 11.4% in 2018 to 14% in 2025</w:t>
                            </w:r>
                          </w:p>
                          <w:p w14:paraId="70B442D1" w14:textId="77777777" w:rsidR="003205D3" w:rsidRDefault="003205D3">
                            <w:pPr>
                              <w:spacing w:line="275" w:lineRule="auto"/>
                              <w:textDirection w:val="btLr"/>
                            </w:pPr>
                          </w:p>
                          <w:p w14:paraId="4E742F48" w14:textId="77777777" w:rsidR="003205D3" w:rsidRDefault="00000000">
                            <w:pPr>
                              <w:spacing w:line="275" w:lineRule="auto"/>
                              <w:textDirection w:val="btLr"/>
                            </w:pPr>
                            <w:r>
                              <w:rPr>
                                <w:rFonts w:ascii="Calibri" w:eastAsia="Calibri" w:hAnsi="Calibri" w:cs="Calibri"/>
                                <w:b/>
                                <w:color w:val="000000"/>
                                <w:sz w:val="24"/>
                              </w:rPr>
                              <w:t>Legal Aid:</w:t>
                            </w:r>
                          </w:p>
                          <w:p w14:paraId="5A46B199" w14:textId="77777777" w:rsidR="003205D3" w:rsidRDefault="00000000">
                            <w:pPr>
                              <w:spacing w:line="240" w:lineRule="auto"/>
                              <w:ind w:left="720" w:firstLine="360"/>
                              <w:textDirection w:val="btLr"/>
                            </w:pPr>
                            <w:r>
                              <w:rPr>
                                <w:rFonts w:ascii="Calibri" w:eastAsia="Calibri" w:hAnsi="Calibri" w:cs="Calibri"/>
                                <w:color w:val="000000"/>
                                <w:sz w:val="24"/>
                              </w:rPr>
                              <w:t>Share of women in panel lawyers has increased from 18% in 2018 to 28% in 2024</w:t>
                            </w:r>
                          </w:p>
                          <w:p w14:paraId="65182F9E" w14:textId="77777777" w:rsidR="003205D3" w:rsidRDefault="00000000">
                            <w:pPr>
                              <w:spacing w:line="240" w:lineRule="auto"/>
                              <w:ind w:left="720" w:firstLine="360"/>
                              <w:textDirection w:val="btLr"/>
                            </w:pPr>
                            <w:r>
                              <w:rPr>
                                <w:rFonts w:ascii="Calibri" w:eastAsia="Calibri" w:hAnsi="Calibri" w:cs="Calibri"/>
                                <w:color w:val="000000"/>
                                <w:sz w:val="24"/>
                              </w:rPr>
                              <w:t>Share of women paralegal volunteers has grown from 36% in 2019 to 42% in 2024</w:t>
                            </w:r>
                          </w:p>
                        </w:txbxContent>
                      </wps:txbx>
                      <wps:bodyPr spcFirstLastPara="1" wrap="square" lIns="91425" tIns="45700" rIns="91425" bIns="45700" anchor="ctr" anchorCtr="0">
                        <a:noAutofit/>
                      </wps:bodyPr>
                    </wps:wsp>
                  </a:graphicData>
                </a:graphic>
              </wp:anchor>
            </w:drawing>
          </mc:Choice>
          <mc:Fallback>
            <w:pict>
              <v:rect w14:anchorId="5334A57C" id="Rectangle 25" o:spid="_x0000_s1028" style="position:absolute;margin-left:1pt;margin-top:8pt;width:496.85pt;height:32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9xHQIAAEcEAAAOAAAAZHJzL2Uyb0RvYy54bWysU9uO0zAQfUfiHyy/01x6o1XTFdpShLRi&#10;Ky18gGs7jSXHNh63Sf+esVPaLiAhIfLgzMSTM2fmzKwe+laTk/SgrKloMcopkYZbocyhot++bt+9&#10;pwQCM4Jpa2RFzxLow/rtm1XnlrK0jdVCeoIgBpadq2gTgltmGfBGtgxG1kmDl7X1LQvo+kMmPOsQ&#10;vdVZmeezrLNeOG+5BMCvm+GSrhN+XUsenusaZCC6osgtpNOncx/PbL1iy4NnrlH8QoP9A4uWKYNJ&#10;r1AbFhg5evUbVKu4t2DrMOK2zWxdKy5TDVhNkf9SzUvDnEy1YHPAXdsE/w+Wfzm9uJ3HNnQOloBm&#10;rKKvfRvfyI/0FS2LxXQ+n1JyRoln49m0nA6Nk30gHANmY5Qix/5yjJgU4xKliRHZDcp5CJ+kbUk0&#10;KupRmdQwdnqCMIT+DImZwWoltkrr5MRpkI/akxNDHXUoLuCvorQhXUUXkRzhDGep1iyg2TpRUTCH&#10;lO7VH+AP+ytqnp4/AUdeGwbNkD0hDOV7ezQiTVAjmfhoBAlnh0NucNRpJAMtJVriYqCR4gJT+u9x&#10;2DZtsHs3SaIV+n1PFNZSRqz4ZW/FeecJOL5VyPGJQdgxj/NbYHacacz7/cg8ctGfDQ7NopjE5oTk&#10;TKbzqJi/v9nf3zDDG4urwoOnZHAeQ1qdqImxH47B1ippdyNzYY3TmtS/bFZch3s/Rd32f/0DAAD/&#10;/wMAUEsDBBQABgAIAAAAIQAQpbAe3QAAAAgBAAAPAAAAZHJzL2Rvd25yZXYueG1sTI9BT4QwEIXv&#10;Jv6HZky8uUWUKkjZGKPeTFzcvXfpCATaEtqF6q93POlpMvNe3nyv3EYzsgVn3zsr4XqTAEPbON3b&#10;VsL+4+XqHpgPymo1OosSvtDDtjo/K1Wh3Wp3uNShZRRifaEkdCFMBee+6dAov3ETWtI+3WxUoHVu&#10;uZ7VSuFm5GmSCG5Ub+lDpyZ86rAZ6pOREJfXnRie60Nc05vv97chyW5xkPLyIj4+AAsYw58ZfvEJ&#10;HSpiOrqT1Z6NElJqEugsaJKc59kdsKMEIfIMeFXy/wWqHwAAAP//AwBQSwECLQAUAAYACAAAACEA&#10;toM4kv4AAADhAQAAEwAAAAAAAAAAAAAAAAAAAAAAW0NvbnRlbnRfVHlwZXNdLnhtbFBLAQItABQA&#10;BgAIAAAAIQA4/SH/1gAAAJQBAAALAAAAAAAAAAAAAAAAAC8BAABfcmVscy8ucmVsc1BLAQItABQA&#10;BgAIAAAAIQBHqU9xHQIAAEcEAAAOAAAAAAAAAAAAAAAAAC4CAABkcnMvZTJvRG9jLnhtbFBLAQIt&#10;ABQABgAIAAAAIQAQpbAe3QAAAAgBAAAPAAAAAAAAAAAAAAAAAHcEAABkcnMvZG93bnJldi54bWxQ&#10;SwUGAAAAAAQABADzAAAAgQUAAAAA&#10;" fillcolor="white [3201]">
                <v:stroke startarrowwidth="narrow" startarrowlength="short" endarrowwidth="narrow" endarrowlength="short" joinstyle="round"/>
                <v:textbox inset="2.53958mm,1.2694mm,2.53958mm,1.2694mm">
                  <w:txbxContent>
                    <w:p w14:paraId="33C6DB5F" w14:textId="77777777" w:rsidR="003205D3" w:rsidRDefault="00000000">
                      <w:pPr>
                        <w:spacing w:line="275" w:lineRule="auto"/>
                        <w:textDirection w:val="btLr"/>
                      </w:pPr>
                      <w:r>
                        <w:rPr>
                          <w:rFonts w:ascii="Calibri" w:eastAsia="Calibri" w:hAnsi="Calibri" w:cs="Calibri"/>
                          <w:b/>
                          <w:i/>
                          <w:color w:val="000000"/>
                          <w:sz w:val="24"/>
                        </w:rPr>
                        <w:t xml:space="preserve">WOMEN IN THE JUSTICE SYSTEM: CHANGE OVER 5 YEARS OF THE INDIA JUSTICE REPORT </w:t>
                      </w:r>
                    </w:p>
                    <w:p w14:paraId="6EDA8F9E" w14:textId="77777777" w:rsidR="003205D3" w:rsidRDefault="003205D3">
                      <w:pPr>
                        <w:spacing w:line="275" w:lineRule="auto"/>
                        <w:textDirection w:val="btLr"/>
                      </w:pPr>
                    </w:p>
                    <w:p w14:paraId="51C4A4DF" w14:textId="77777777" w:rsidR="003205D3" w:rsidRDefault="00000000">
                      <w:pPr>
                        <w:spacing w:line="275" w:lineRule="auto"/>
                        <w:textDirection w:val="btLr"/>
                      </w:pPr>
                      <w:r>
                        <w:rPr>
                          <w:rFonts w:ascii="Calibri" w:eastAsia="Calibri" w:hAnsi="Calibri" w:cs="Calibri"/>
                          <w:b/>
                          <w:color w:val="000000"/>
                          <w:sz w:val="24"/>
                        </w:rPr>
                        <w:t xml:space="preserve">Police: </w:t>
                      </w:r>
                    </w:p>
                    <w:p w14:paraId="7FF5DE3E" w14:textId="77777777" w:rsidR="003205D3" w:rsidRDefault="00000000">
                      <w:pPr>
                        <w:spacing w:line="240" w:lineRule="auto"/>
                        <w:ind w:left="720" w:firstLine="360"/>
                        <w:textDirection w:val="btLr"/>
                      </w:pPr>
                      <w:r>
                        <w:rPr>
                          <w:rFonts w:ascii="Calibri" w:eastAsia="Calibri" w:hAnsi="Calibri" w:cs="Calibri"/>
                          <w:color w:val="000000"/>
                          <w:sz w:val="24"/>
                        </w:rPr>
                        <w:t>The overall share of women in the police has increased from 7.28% in 2016 to 12.32% in 2022.</w:t>
                      </w:r>
                    </w:p>
                    <w:p w14:paraId="165BEB8F" w14:textId="77777777" w:rsidR="003205D3" w:rsidRDefault="00000000">
                      <w:pPr>
                        <w:spacing w:line="240" w:lineRule="auto"/>
                        <w:ind w:left="720" w:firstLine="360"/>
                        <w:textDirection w:val="btLr"/>
                      </w:pPr>
                      <w:r>
                        <w:rPr>
                          <w:rFonts w:ascii="Calibri" w:eastAsia="Calibri" w:hAnsi="Calibri" w:cs="Calibri"/>
                          <w:color w:val="000000"/>
                          <w:sz w:val="24"/>
                        </w:rPr>
                        <w:t xml:space="preserve">In the same period, at the officer level it has increased from 5.5% to 7.9% </w:t>
                      </w:r>
                    </w:p>
                    <w:p w14:paraId="5F688A50" w14:textId="77777777" w:rsidR="003205D3" w:rsidRDefault="00000000">
                      <w:pPr>
                        <w:spacing w:line="240" w:lineRule="auto"/>
                        <w:ind w:left="720" w:firstLine="360"/>
                        <w:textDirection w:val="btLr"/>
                      </w:pPr>
                      <w:r>
                        <w:rPr>
                          <w:rFonts w:ascii="Calibri" w:eastAsia="Calibri" w:hAnsi="Calibri" w:cs="Calibri"/>
                          <w:color w:val="000000"/>
                          <w:sz w:val="24"/>
                        </w:rPr>
                        <w:t xml:space="preserve">Number of women in IPS ranks in 2022: 960 </w:t>
                      </w:r>
                    </w:p>
                    <w:p w14:paraId="488F1633" w14:textId="77777777" w:rsidR="003205D3" w:rsidRDefault="00000000">
                      <w:pPr>
                        <w:spacing w:line="240" w:lineRule="auto"/>
                        <w:ind w:left="720" w:firstLine="360"/>
                        <w:textDirection w:val="btLr"/>
                      </w:pPr>
                      <w:r>
                        <w:rPr>
                          <w:rFonts w:ascii="Calibri" w:eastAsia="Calibri" w:hAnsi="Calibri" w:cs="Calibri"/>
                          <w:color w:val="000000"/>
                          <w:sz w:val="24"/>
                        </w:rPr>
                        <w:t xml:space="preserve">15 states/UTs still have less than 10% women in police </w:t>
                      </w:r>
                    </w:p>
                    <w:p w14:paraId="34537506" w14:textId="77777777" w:rsidR="003205D3" w:rsidRDefault="003205D3">
                      <w:pPr>
                        <w:spacing w:line="275" w:lineRule="auto"/>
                        <w:textDirection w:val="btLr"/>
                      </w:pPr>
                    </w:p>
                    <w:p w14:paraId="00BD4080" w14:textId="77777777" w:rsidR="003205D3" w:rsidRDefault="00000000">
                      <w:pPr>
                        <w:spacing w:line="275" w:lineRule="auto"/>
                        <w:textDirection w:val="btLr"/>
                      </w:pPr>
                      <w:r>
                        <w:rPr>
                          <w:rFonts w:ascii="Calibri" w:eastAsia="Calibri" w:hAnsi="Calibri" w:cs="Calibri"/>
                          <w:b/>
                          <w:color w:val="000000"/>
                          <w:sz w:val="24"/>
                        </w:rPr>
                        <w:t xml:space="preserve">Judiciary: </w:t>
                      </w:r>
                    </w:p>
                    <w:p w14:paraId="77600F64" w14:textId="77777777" w:rsidR="003205D3" w:rsidRDefault="00000000">
                      <w:pPr>
                        <w:spacing w:line="240" w:lineRule="auto"/>
                        <w:ind w:left="720" w:firstLine="360"/>
                        <w:textDirection w:val="btLr"/>
                      </w:pPr>
                      <w:r>
                        <w:rPr>
                          <w:rFonts w:ascii="Calibri" w:eastAsia="Calibri" w:hAnsi="Calibri" w:cs="Calibri"/>
                          <w:color w:val="000000"/>
                          <w:sz w:val="24"/>
                        </w:rPr>
                        <w:t>The overall share of women judges in district judiciary has increased from 30% in 2017 to 38.3% in 2025</w:t>
                      </w:r>
                    </w:p>
                    <w:p w14:paraId="3B3B6591" w14:textId="77777777" w:rsidR="003205D3" w:rsidRDefault="00000000">
                      <w:pPr>
                        <w:spacing w:line="240" w:lineRule="auto"/>
                        <w:ind w:left="720" w:firstLine="360"/>
                        <w:textDirection w:val="btLr"/>
                      </w:pPr>
                      <w:r>
                        <w:rPr>
                          <w:rFonts w:ascii="Calibri" w:eastAsia="Calibri" w:hAnsi="Calibri" w:cs="Calibri"/>
                          <w:color w:val="000000"/>
                          <w:sz w:val="24"/>
                        </w:rPr>
                        <w:t>Among the High Court judges the growth is from 11.4% in 2018 to 14% in 2025</w:t>
                      </w:r>
                    </w:p>
                    <w:p w14:paraId="70B442D1" w14:textId="77777777" w:rsidR="003205D3" w:rsidRDefault="003205D3">
                      <w:pPr>
                        <w:spacing w:line="275" w:lineRule="auto"/>
                        <w:textDirection w:val="btLr"/>
                      </w:pPr>
                    </w:p>
                    <w:p w14:paraId="4E742F48" w14:textId="77777777" w:rsidR="003205D3" w:rsidRDefault="00000000">
                      <w:pPr>
                        <w:spacing w:line="275" w:lineRule="auto"/>
                        <w:textDirection w:val="btLr"/>
                      </w:pPr>
                      <w:r>
                        <w:rPr>
                          <w:rFonts w:ascii="Calibri" w:eastAsia="Calibri" w:hAnsi="Calibri" w:cs="Calibri"/>
                          <w:b/>
                          <w:color w:val="000000"/>
                          <w:sz w:val="24"/>
                        </w:rPr>
                        <w:t>Legal Aid:</w:t>
                      </w:r>
                    </w:p>
                    <w:p w14:paraId="5A46B199" w14:textId="77777777" w:rsidR="003205D3" w:rsidRDefault="00000000">
                      <w:pPr>
                        <w:spacing w:line="240" w:lineRule="auto"/>
                        <w:ind w:left="720" w:firstLine="360"/>
                        <w:textDirection w:val="btLr"/>
                      </w:pPr>
                      <w:r>
                        <w:rPr>
                          <w:rFonts w:ascii="Calibri" w:eastAsia="Calibri" w:hAnsi="Calibri" w:cs="Calibri"/>
                          <w:color w:val="000000"/>
                          <w:sz w:val="24"/>
                        </w:rPr>
                        <w:t>Share of women in panel lawyers has increased from 18% in 2018 to 28% in 2024</w:t>
                      </w:r>
                    </w:p>
                    <w:p w14:paraId="65182F9E" w14:textId="77777777" w:rsidR="003205D3" w:rsidRDefault="00000000">
                      <w:pPr>
                        <w:spacing w:line="240" w:lineRule="auto"/>
                        <w:ind w:left="720" w:firstLine="360"/>
                        <w:textDirection w:val="btLr"/>
                      </w:pPr>
                      <w:r>
                        <w:rPr>
                          <w:rFonts w:ascii="Calibri" w:eastAsia="Calibri" w:hAnsi="Calibri" w:cs="Calibri"/>
                          <w:color w:val="000000"/>
                          <w:sz w:val="24"/>
                        </w:rPr>
                        <w:t>Share of women paralegal volunteers has grown from 36% in 2019 to 42% in 2024</w:t>
                      </w:r>
                    </w:p>
                  </w:txbxContent>
                </v:textbox>
              </v:rect>
            </w:pict>
          </mc:Fallback>
        </mc:AlternateContent>
      </w:r>
    </w:p>
    <w:p w14:paraId="3383F6FA" w14:textId="77777777" w:rsidR="003205D3" w:rsidRDefault="003205D3">
      <w:pPr>
        <w:rPr>
          <w:rFonts w:ascii="Calibri" w:eastAsia="Calibri" w:hAnsi="Calibri" w:cs="Calibri"/>
          <w:b/>
          <w:u w:val="single"/>
        </w:rPr>
      </w:pPr>
    </w:p>
    <w:p w14:paraId="68A6AFDB" w14:textId="77777777" w:rsidR="003205D3" w:rsidRDefault="003205D3">
      <w:pPr>
        <w:rPr>
          <w:rFonts w:ascii="Calibri" w:eastAsia="Calibri" w:hAnsi="Calibri" w:cs="Calibri"/>
          <w:b/>
          <w:u w:val="single"/>
        </w:rPr>
      </w:pPr>
    </w:p>
    <w:p w14:paraId="5DB558FF" w14:textId="77777777" w:rsidR="003205D3" w:rsidRDefault="003205D3">
      <w:pPr>
        <w:rPr>
          <w:rFonts w:ascii="Calibri" w:eastAsia="Calibri" w:hAnsi="Calibri" w:cs="Calibri"/>
          <w:b/>
          <w:u w:val="single"/>
        </w:rPr>
      </w:pPr>
    </w:p>
    <w:p w14:paraId="112412D2" w14:textId="77777777" w:rsidR="003205D3" w:rsidRDefault="003205D3">
      <w:pPr>
        <w:rPr>
          <w:rFonts w:ascii="Calibri" w:eastAsia="Calibri" w:hAnsi="Calibri" w:cs="Calibri"/>
          <w:b/>
          <w:u w:val="single"/>
        </w:rPr>
      </w:pPr>
    </w:p>
    <w:p w14:paraId="2FF2B026" w14:textId="77777777" w:rsidR="003205D3" w:rsidRDefault="003205D3">
      <w:pPr>
        <w:rPr>
          <w:rFonts w:ascii="Calibri" w:eastAsia="Calibri" w:hAnsi="Calibri" w:cs="Calibri"/>
          <w:b/>
          <w:u w:val="single"/>
        </w:rPr>
      </w:pPr>
    </w:p>
    <w:p w14:paraId="0C5C5B94" w14:textId="77777777" w:rsidR="003205D3" w:rsidRDefault="003205D3">
      <w:pPr>
        <w:rPr>
          <w:rFonts w:ascii="Calibri" w:eastAsia="Calibri" w:hAnsi="Calibri" w:cs="Calibri"/>
          <w:b/>
          <w:u w:val="single"/>
        </w:rPr>
      </w:pPr>
    </w:p>
    <w:p w14:paraId="4E31F1F7" w14:textId="77777777" w:rsidR="003205D3" w:rsidRDefault="003205D3">
      <w:pPr>
        <w:rPr>
          <w:rFonts w:ascii="Calibri" w:eastAsia="Calibri" w:hAnsi="Calibri" w:cs="Calibri"/>
          <w:b/>
          <w:u w:val="single"/>
        </w:rPr>
      </w:pPr>
    </w:p>
    <w:p w14:paraId="6D1C6938" w14:textId="77777777" w:rsidR="003205D3" w:rsidRDefault="003205D3">
      <w:pPr>
        <w:rPr>
          <w:rFonts w:ascii="Calibri" w:eastAsia="Calibri" w:hAnsi="Calibri" w:cs="Calibri"/>
          <w:b/>
          <w:u w:val="single"/>
        </w:rPr>
      </w:pPr>
    </w:p>
    <w:p w14:paraId="75FD7709" w14:textId="77777777" w:rsidR="003205D3" w:rsidRDefault="003205D3">
      <w:pPr>
        <w:rPr>
          <w:rFonts w:ascii="Calibri" w:eastAsia="Calibri" w:hAnsi="Calibri" w:cs="Calibri"/>
          <w:b/>
          <w:u w:val="single"/>
        </w:rPr>
      </w:pPr>
    </w:p>
    <w:p w14:paraId="17CC917A" w14:textId="77777777" w:rsidR="003205D3" w:rsidRDefault="003205D3">
      <w:pPr>
        <w:rPr>
          <w:rFonts w:ascii="Calibri" w:eastAsia="Calibri" w:hAnsi="Calibri" w:cs="Calibri"/>
          <w:b/>
          <w:u w:val="single"/>
        </w:rPr>
      </w:pPr>
    </w:p>
    <w:p w14:paraId="1DF5BCE1" w14:textId="77777777" w:rsidR="003205D3" w:rsidRDefault="003205D3">
      <w:pPr>
        <w:rPr>
          <w:rFonts w:ascii="Calibri" w:eastAsia="Calibri" w:hAnsi="Calibri" w:cs="Calibri"/>
          <w:b/>
          <w:u w:val="single"/>
        </w:rPr>
      </w:pPr>
    </w:p>
    <w:p w14:paraId="775BC91E" w14:textId="77777777" w:rsidR="003205D3" w:rsidRDefault="003205D3">
      <w:pPr>
        <w:rPr>
          <w:rFonts w:ascii="Calibri" w:eastAsia="Calibri" w:hAnsi="Calibri" w:cs="Calibri"/>
          <w:b/>
          <w:u w:val="single"/>
        </w:rPr>
      </w:pPr>
    </w:p>
    <w:p w14:paraId="173F8BBF" w14:textId="77777777" w:rsidR="003205D3" w:rsidRDefault="003205D3">
      <w:pPr>
        <w:spacing w:line="240" w:lineRule="auto"/>
        <w:rPr>
          <w:rFonts w:ascii="Calibri" w:eastAsia="Calibri" w:hAnsi="Calibri" w:cs="Calibri"/>
          <w:b/>
        </w:rPr>
      </w:pPr>
    </w:p>
    <w:p w14:paraId="7BE0DDFF" w14:textId="77777777" w:rsidR="003205D3" w:rsidRDefault="003205D3">
      <w:pPr>
        <w:spacing w:line="240" w:lineRule="auto"/>
        <w:rPr>
          <w:rFonts w:ascii="Calibri" w:eastAsia="Calibri" w:hAnsi="Calibri" w:cs="Calibri"/>
          <w:b/>
        </w:rPr>
      </w:pPr>
    </w:p>
    <w:p w14:paraId="7CB18801" w14:textId="77777777" w:rsidR="003205D3" w:rsidRDefault="003205D3">
      <w:pPr>
        <w:spacing w:line="240" w:lineRule="auto"/>
        <w:rPr>
          <w:rFonts w:ascii="Calibri" w:eastAsia="Calibri" w:hAnsi="Calibri" w:cs="Calibri"/>
          <w:b/>
        </w:rPr>
      </w:pPr>
    </w:p>
    <w:p w14:paraId="41BB7EAE" w14:textId="77777777" w:rsidR="003205D3" w:rsidRDefault="003205D3">
      <w:pPr>
        <w:spacing w:line="240" w:lineRule="auto"/>
        <w:rPr>
          <w:rFonts w:ascii="Calibri" w:eastAsia="Calibri" w:hAnsi="Calibri" w:cs="Calibri"/>
          <w:b/>
        </w:rPr>
      </w:pPr>
    </w:p>
    <w:p w14:paraId="50F7BDD7" w14:textId="77777777" w:rsidR="003205D3" w:rsidRDefault="003205D3">
      <w:pPr>
        <w:spacing w:line="240" w:lineRule="auto"/>
        <w:rPr>
          <w:rFonts w:ascii="Calibri" w:eastAsia="Calibri" w:hAnsi="Calibri" w:cs="Calibri"/>
          <w:b/>
        </w:rPr>
      </w:pPr>
    </w:p>
    <w:p w14:paraId="4B3AB8C5" w14:textId="77777777" w:rsidR="003205D3" w:rsidRDefault="003205D3">
      <w:pPr>
        <w:spacing w:line="240" w:lineRule="auto"/>
        <w:rPr>
          <w:rFonts w:ascii="Calibri" w:eastAsia="Calibri" w:hAnsi="Calibri" w:cs="Calibri"/>
          <w:b/>
        </w:rPr>
      </w:pPr>
    </w:p>
    <w:p w14:paraId="26CF4B57" w14:textId="77777777" w:rsidR="003205D3" w:rsidRDefault="003205D3">
      <w:pPr>
        <w:spacing w:line="240" w:lineRule="auto"/>
        <w:rPr>
          <w:rFonts w:ascii="Calibri" w:eastAsia="Calibri" w:hAnsi="Calibri" w:cs="Calibri"/>
          <w:b/>
        </w:rPr>
      </w:pPr>
    </w:p>
    <w:p w14:paraId="798A000D" w14:textId="77777777" w:rsidR="003205D3" w:rsidRDefault="003205D3">
      <w:pPr>
        <w:spacing w:line="240" w:lineRule="auto"/>
        <w:rPr>
          <w:rFonts w:ascii="Calibri" w:eastAsia="Calibri" w:hAnsi="Calibri" w:cs="Calibri"/>
          <w:b/>
        </w:rPr>
      </w:pPr>
    </w:p>
    <w:p w14:paraId="3E30DC72" w14:textId="77777777" w:rsidR="003205D3" w:rsidRDefault="003205D3">
      <w:pPr>
        <w:spacing w:line="240" w:lineRule="auto"/>
        <w:rPr>
          <w:rFonts w:ascii="Calibri" w:eastAsia="Calibri" w:hAnsi="Calibri" w:cs="Calibri"/>
          <w:b/>
        </w:rPr>
      </w:pPr>
    </w:p>
    <w:p w14:paraId="7385E6A4" w14:textId="77777777" w:rsidR="003205D3" w:rsidRDefault="003205D3">
      <w:pPr>
        <w:rPr>
          <w:rFonts w:ascii="Calibri" w:eastAsia="Calibri" w:hAnsi="Calibri" w:cs="Calibri"/>
          <w:b/>
          <w:u w:val="single"/>
        </w:rPr>
      </w:pPr>
    </w:p>
    <w:p w14:paraId="72EE0AA0" w14:textId="77777777" w:rsidR="003205D3" w:rsidRDefault="00000000">
      <w:pPr>
        <w:rPr>
          <w:rFonts w:ascii="Calibri" w:eastAsia="Calibri" w:hAnsi="Calibri" w:cs="Calibri"/>
          <w:b/>
          <w:u w:val="single"/>
        </w:rPr>
      </w:pPr>
      <w:r>
        <w:rPr>
          <w:noProof/>
        </w:rPr>
        <mc:AlternateContent>
          <mc:Choice Requires="wps">
            <w:drawing>
              <wp:anchor distT="0" distB="0" distL="114300" distR="114300" simplePos="0" relativeHeight="251661312" behindDoc="0" locked="0" layoutInCell="1" hidden="0" allowOverlap="1" wp14:anchorId="6D3F7732" wp14:editId="36CCA177">
                <wp:simplePos x="0" y="0"/>
                <wp:positionH relativeFrom="column">
                  <wp:posOffset>4763</wp:posOffset>
                </wp:positionH>
                <wp:positionV relativeFrom="paragraph">
                  <wp:posOffset>101916</wp:posOffset>
                </wp:positionV>
                <wp:extent cx="6310433" cy="3677918"/>
                <wp:effectExtent l="0" t="0" r="0" b="0"/>
                <wp:wrapNone/>
                <wp:docPr id="27" name="Rectangle 27"/>
                <wp:cNvGraphicFramePr/>
                <a:graphic xmlns:a="http://schemas.openxmlformats.org/drawingml/2006/main">
                  <a:graphicData uri="http://schemas.microsoft.com/office/word/2010/wordprocessingShape">
                    <wps:wsp>
                      <wps:cNvSpPr/>
                      <wps:spPr>
                        <a:xfrm>
                          <a:off x="2195550" y="1800175"/>
                          <a:ext cx="6300900" cy="3668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33C77FC" w14:textId="77777777" w:rsidR="003205D3" w:rsidRDefault="00000000">
                            <w:pPr>
                              <w:spacing w:line="275" w:lineRule="auto"/>
                              <w:textDirection w:val="btLr"/>
                            </w:pPr>
                            <w:r>
                              <w:rPr>
                                <w:rFonts w:ascii="Calibri" w:eastAsia="Calibri" w:hAnsi="Calibri" w:cs="Calibri"/>
                                <w:b/>
                                <w:i/>
                                <w:color w:val="000000"/>
                                <w:sz w:val="24"/>
                              </w:rPr>
                              <w:t>WORKLOAD</w:t>
                            </w:r>
                          </w:p>
                          <w:p w14:paraId="31D3BB51" w14:textId="77777777" w:rsidR="003205D3" w:rsidRDefault="003205D3">
                            <w:pPr>
                              <w:spacing w:line="240" w:lineRule="auto"/>
                              <w:ind w:left="720"/>
                              <w:textDirection w:val="btLr"/>
                            </w:pPr>
                          </w:p>
                          <w:p w14:paraId="22C5D1D1" w14:textId="77777777" w:rsidR="003205D3" w:rsidRDefault="00000000">
                            <w:pPr>
                              <w:spacing w:line="240" w:lineRule="auto"/>
                              <w:ind w:left="720" w:firstLine="360"/>
                              <w:textDirection w:val="btLr"/>
                            </w:pPr>
                            <w:r>
                              <w:rPr>
                                <w:rFonts w:ascii="Calibri" w:eastAsia="Calibri" w:hAnsi="Calibri" w:cs="Calibri"/>
                                <w:b/>
                                <w:color w:val="000000"/>
                                <w:sz w:val="24"/>
                              </w:rPr>
                              <w:t>Judiciary: Pending cases</w:t>
                            </w:r>
                            <w:r>
                              <w:rPr>
                                <w:rFonts w:ascii="Calibri" w:eastAsia="Calibri" w:hAnsi="Calibri" w:cs="Calibri"/>
                                <w:color w:val="000000"/>
                                <w:sz w:val="24"/>
                              </w:rPr>
                              <w:t xml:space="preserve">: Barring Karnataka, Manipur, Meghalaya, Sikkim and Tripura, </w:t>
                            </w:r>
                            <w:r>
                              <w:rPr>
                                <w:rFonts w:ascii="Calibri" w:eastAsia="Calibri" w:hAnsi="Calibri" w:cs="Calibri"/>
                                <w:b/>
                                <w:color w:val="000000"/>
                                <w:sz w:val="24"/>
                              </w:rPr>
                              <w:t>1 in every two cases pending for more than three years in all High Courts</w:t>
                            </w:r>
                            <w:r>
                              <w:rPr>
                                <w:rFonts w:ascii="Calibri" w:eastAsia="Calibri" w:hAnsi="Calibri" w:cs="Calibri"/>
                                <w:color w:val="000000"/>
                                <w:sz w:val="24"/>
                              </w:rPr>
                              <w:t xml:space="preserve">. At the district courts, Andaman &amp; Nicobar, Arunachal Pradesh, Bihar, Goa, Jharkhand, Maharashtra, Meghalaya, Odisha, Rajasthan, Uttar Pradesh and West Bengal record </w:t>
                            </w:r>
                            <w:r>
                              <w:rPr>
                                <w:rFonts w:ascii="Calibri" w:eastAsia="Calibri" w:hAnsi="Calibri" w:cs="Calibri"/>
                                <w:b/>
                                <w:color w:val="000000"/>
                                <w:sz w:val="24"/>
                              </w:rPr>
                              <w:t>over 40% of all cases pending for over three years</w:t>
                            </w:r>
                            <w:r>
                              <w:rPr>
                                <w:rFonts w:ascii="Calibri" w:eastAsia="Calibri" w:hAnsi="Calibri" w:cs="Calibri"/>
                                <w:color w:val="000000"/>
                                <w:sz w:val="24"/>
                              </w:rPr>
                              <w:t xml:space="preserve">. </w:t>
                            </w:r>
                          </w:p>
                          <w:p w14:paraId="1A0F0C08" w14:textId="77777777" w:rsidR="003205D3" w:rsidRDefault="003205D3">
                            <w:pPr>
                              <w:spacing w:line="240" w:lineRule="auto"/>
                              <w:ind w:left="720"/>
                              <w:textDirection w:val="btLr"/>
                            </w:pPr>
                          </w:p>
                          <w:p w14:paraId="4E4D3EDC" w14:textId="77777777" w:rsidR="003205D3" w:rsidRDefault="00000000">
                            <w:pPr>
                              <w:spacing w:line="240" w:lineRule="auto"/>
                              <w:ind w:left="720" w:firstLine="360"/>
                              <w:textDirection w:val="btLr"/>
                            </w:pPr>
                            <w:proofErr w:type="spellStart"/>
                            <w:proofErr w:type="gramStart"/>
                            <w:r>
                              <w:rPr>
                                <w:rFonts w:ascii="Calibri" w:eastAsia="Calibri" w:hAnsi="Calibri" w:cs="Calibri"/>
                                <w:b/>
                                <w:color w:val="000000"/>
                                <w:sz w:val="24"/>
                              </w:rPr>
                              <w:t>Police:</w:t>
                            </w:r>
                            <w:r>
                              <w:rPr>
                                <w:rFonts w:ascii="Calibri" w:eastAsia="Calibri" w:hAnsi="Calibri" w:cs="Calibri"/>
                                <w:color w:val="000000"/>
                                <w:sz w:val="24"/>
                              </w:rPr>
                              <w:t>Population</w:t>
                            </w:r>
                            <w:proofErr w:type="spellEnd"/>
                            <w:proofErr w:type="gramEnd"/>
                            <w:r>
                              <w:rPr>
                                <w:rFonts w:ascii="Calibri" w:eastAsia="Calibri" w:hAnsi="Calibri" w:cs="Calibri"/>
                                <w:color w:val="000000"/>
                                <w:sz w:val="24"/>
                              </w:rPr>
                              <w:t xml:space="preserve"> per civil police: Nationally, 1 civil police personnel </w:t>
                            </w:r>
                            <w:proofErr w:type="gramStart"/>
                            <w:r>
                              <w:rPr>
                                <w:rFonts w:ascii="Calibri" w:eastAsia="Calibri" w:hAnsi="Calibri" w:cs="Calibri"/>
                                <w:color w:val="000000"/>
                                <w:sz w:val="24"/>
                              </w:rPr>
                              <w:t>is</w:t>
                            </w:r>
                            <w:proofErr w:type="gramEnd"/>
                            <w:r>
                              <w:rPr>
                                <w:rFonts w:ascii="Calibri" w:eastAsia="Calibri" w:hAnsi="Calibri" w:cs="Calibri"/>
                                <w:color w:val="000000"/>
                                <w:sz w:val="24"/>
                              </w:rPr>
                              <w:t xml:space="preserve"> available for 831 persons</w:t>
                            </w:r>
                          </w:p>
                          <w:p w14:paraId="0471615B" w14:textId="77777777" w:rsidR="003205D3" w:rsidRDefault="003205D3">
                            <w:pPr>
                              <w:spacing w:line="240" w:lineRule="auto"/>
                              <w:ind w:left="720"/>
                              <w:textDirection w:val="btLr"/>
                            </w:pPr>
                          </w:p>
                          <w:p w14:paraId="0CB094F6" w14:textId="77777777" w:rsidR="003205D3" w:rsidRDefault="00000000">
                            <w:pPr>
                              <w:spacing w:line="240" w:lineRule="auto"/>
                              <w:ind w:left="720" w:firstLine="360"/>
                              <w:textDirection w:val="btLr"/>
                            </w:pPr>
                            <w:proofErr w:type="spellStart"/>
                            <w:proofErr w:type="gramStart"/>
                            <w:r>
                              <w:rPr>
                                <w:rFonts w:ascii="Calibri" w:eastAsia="Calibri" w:hAnsi="Calibri" w:cs="Calibri"/>
                                <w:b/>
                                <w:color w:val="000000"/>
                                <w:sz w:val="24"/>
                              </w:rPr>
                              <w:t>Prisons:</w:t>
                            </w:r>
                            <w:r>
                              <w:rPr>
                                <w:rFonts w:ascii="Calibri" w:eastAsia="Calibri" w:hAnsi="Calibri" w:cs="Calibri"/>
                                <w:color w:val="000000"/>
                                <w:sz w:val="24"/>
                              </w:rPr>
                              <w:t>Medical</w:t>
                            </w:r>
                            <w:proofErr w:type="spellEnd"/>
                            <w:proofErr w:type="gramEnd"/>
                            <w:r>
                              <w:rPr>
                                <w:rFonts w:ascii="Calibri" w:eastAsia="Calibri" w:hAnsi="Calibri" w:cs="Calibri"/>
                                <w:color w:val="000000"/>
                                <w:sz w:val="24"/>
                              </w:rPr>
                              <w:t xml:space="preserve"> Officers: India has only 740 medical officers for its over 573,220 prison inmates. This averages to one doctor for 775 inmates. There are only 25 psychologists/psychiatrists available across all prisons. </w:t>
                            </w:r>
                          </w:p>
                          <w:p w14:paraId="6D4F5DFB" w14:textId="77777777" w:rsidR="003205D3" w:rsidRDefault="003205D3">
                            <w:pPr>
                              <w:spacing w:line="240" w:lineRule="auto"/>
                              <w:ind w:left="720"/>
                              <w:textDirection w:val="btLr"/>
                            </w:pPr>
                          </w:p>
                        </w:txbxContent>
                      </wps:txbx>
                      <wps:bodyPr spcFirstLastPara="1" wrap="square" lIns="91425" tIns="45700" rIns="91425" bIns="45700" anchor="ctr" anchorCtr="0">
                        <a:noAutofit/>
                      </wps:bodyPr>
                    </wps:wsp>
                  </a:graphicData>
                </a:graphic>
              </wp:anchor>
            </w:drawing>
          </mc:Choice>
          <mc:Fallback>
            <w:pict>
              <v:rect w14:anchorId="6D3F7732" id="Rectangle 27" o:spid="_x0000_s1029" style="position:absolute;margin-left:.4pt;margin-top:8pt;width:496.9pt;height:28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rXHwIAAEcEAAAOAAAAZHJzL2Uyb0RvYy54bWysU1GP2jAMfp+0/xDlfdcWrhwgymk6xjTp&#10;tCHd9gNMmtJIaZI5Acq/n5My4LZJk6b1IbUb9/Nn+/Pise80O0j0ypqKF3c5Z9IIWyuzq/i3r+t3&#10;U858AFODtkZW/CQ9f1y+fbM4urkc2dbqWiIjEOPnR1fxNgQ3zzIvWtmBv7NOGrpsLHYQyMVdViMc&#10;Cb3T2SjPJ9nRYu3QCuk9fV0Nl3yZ8JtGivClabwMTFecuIV0Yjq38cyWC5jvEFyrxJkG/AOLDpSh&#10;pBeoFQRge1S/QXVKoPW2CXfCdpltGiVkqoGqKfJfqnlpwclUCzXHu0ub/P+DFZ8PL26D1Iaj83NP&#10;Zqyib7CLb+LH+oqPillZltS+E414mufFQzk0TvaBCQqYjPN8llOAoIjxZDJ9IIcwsyuUQx8+Stux&#10;aFQcaTKpYXB49mEI/RkSM3urVb1WWicnqkE+aWQHoDnqUJzBX0Vpw44Vn5WjkngAaanREMjsXF1x&#10;b3Yp3as/PO62F9Q8PX8CjrxW4Nshe0IYyke7N3VSUCuh/mBqFk6ORG5I6jyS8R1nWtJikJHiAij9&#10;9zhqmzbUvetIohX6bc8U1TKOWPHL1tanDTLvxFoRx2fwYQNI+i0oO2ma8n7fAxIX/cmQaGbFfWxO&#10;SM59GYfE8PZme3sDRrSWVkUE5GxwnkJanTgTY9/vg21Umt2VzJk1qTVN/7xZcR1u/RR13f/lDwAA&#10;AP//AwBQSwMEFAAGAAgAAAAhAPHcTT3bAAAABwEAAA8AAABkcnMvZG93bnJldi54bWxMj0FPhDAQ&#10;he8m/odmTLy5RVzIgpSNMerNxEX33qUjEOiU0C6gv97xpMd57+W9b4r9agcx4+Q7RwpuNxEIpNqZ&#10;jhoFH+/PNzsQPmgyenCECr7Qw768vCh0btxCB5yr0AguIZ9rBW0IYy6lr1u02m/ciMTep5usDnxO&#10;jTSTXrjcDjKOolRa3REvtHrExxbrvjpbBev8ckj7p+q4LvHd99trHyVb7JW6vlof7kEEXMNfGH7x&#10;GR1KZjq5MxkvBgXMHVhN+SF2s2ybgjgpSLIkBlkW8j9/+QMAAP//AwBQSwECLQAUAAYACAAAACEA&#10;toM4kv4AAADhAQAAEwAAAAAAAAAAAAAAAAAAAAAAW0NvbnRlbnRfVHlwZXNdLnhtbFBLAQItABQA&#10;BgAIAAAAIQA4/SH/1gAAAJQBAAALAAAAAAAAAAAAAAAAAC8BAABfcmVscy8ucmVsc1BLAQItABQA&#10;BgAIAAAAIQBjqsrXHwIAAEcEAAAOAAAAAAAAAAAAAAAAAC4CAABkcnMvZTJvRG9jLnhtbFBLAQIt&#10;ABQABgAIAAAAIQDx3E092wAAAAcBAAAPAAAAAAAAAAAAAAAAAHkEAABkcnMvZG93bnJldi54bWxQ&#10;SwUGAAAAAAQABADzAAAAgQUAAAAA&#10;" fillcolor="white [3201]">
                <v:stroke startarrowwidth="narrow" startarrowlength="short" endarrowwidth="narrow" endarrowlength="short" joinstyle="round"/>
                <v:textbox inset="2.53958mm,1.2694mm,2.53958mm,1.2694mm">
                  <w:txbxContent>
                    <w:p w14:paraId="333C77FC" w14:textId="77777777" w:rsidR="003205D3" w:rsidRDefault="00000000">
                      <w:pPr>
                        <w:spacing w:line="275" w:lineRule="auto"/>
                        <w:textDirection w:val="btLr"/>
                      </w:pPr>
                      <w:r>
                        <w:rPr>
                          <w:rFonts w:ascii="Calibri" w:eastAsia="Calibri" w:hAnsi="Calibri" w:cs="Calibri"/>
                          <w:b/>
                          <w:i/>
                          <w:color w:val="000000"/>
                          <w:sz w:val="24"/>
                        </w:rPr>
                        <w:t>WORKLOAD</w:t>
                      </w:r>
                    </w:p>
                    <w:p w14:paraId="31D3BB51" w14:textId="77777777" w:rsidR="003205D3" w:rsidRDefault="003205D3">
                      <w:pPr>
                        <w:spacing w:line="240" w:lineRule="auto"/>
                        <w:ind w:left="720"/>
                        <w:textDirection w:val="btLr"/>
                      </w:pPr>
                    </w:p>
                    <w:p w14:paraId="22C5D1D1" w14:textId="77777777" w:rsidR="003205D3" w:rsidRDefault="00000000">
                      <w:pPr>
                        <w:spacing w:line="240" w:lineRule="auto"/>
                        <w:ind w:left="720" w:firstLine="360"/>
                        <w:textDirection w:val="btLr"/>
                      </w:pPr>
                      <w:r>
                        <w:rPr>
                          <w:rFonts w:ascii="Calibri" w:eastAsia="Calibri" w:hAnsi="Calibri" w:cs="Calibri"/>
                          <w:b/>
                          <w:color w:val="000000"/>
                          <w:sz w:val="24"/>
                        </w:rPr>
                        <w:t>Judiciary: Pending cases</w:t>
                      </w:r>
                      <w:r>
                        <w:rPr>
                          <w:rFonts w:ascii="Calibri" w:eastAsia="Calibri" w:hAnsi="Calibri" w:cs="Calibri"/>
                          <w:color w:val="000000"/>
                          <w:sz w:val="24"/>
                        </w:rPr>
                        <w:t xml:space="preserve">: Barring Karnataka, Manipur, Meghalaya, Sikkim and Tripura, </w:t>
                      </w:r>
                      <w:r>
                        <w:rPr>
                          <w:rFonts w:ascii="Calibri" w:eastAsia="Calibri" w:hAnsi="Calibri" w:cs="Calibri"/>
                          <w:b/>
                          <w:color w:val="000000"/>
                          <w:sz w:val="24"/>
                        </w:rPr>
                        <w:t>1 in every two cases pending for more than three years in all High Courts</w:t>
                      </w:r>
                      <w:r>
                        <w:rPr>
                          <w:rFonts w:ascii="Calibri" w:eastAsia="Calibri" w:hAnsi="Calibri" w:cs="Calibri"/>
                          <w:color w:val="000000"/>
                          <w:sz w:val="24"/>
                        </w:rPr>
                        <w:t xml:space="preserve">. At the district courts, Andaman &amp; Nicobar, Arunachal Pradesh, Bihar, Goa, Jharkhand, Maharashtra, Meghalaya, Odisha, Rajasthan, Uttar Pradesh and West Bengal record </w:t>
                      </w:r>
                      <w:r>
                        <w:rPr>
                          <w:rFonts w:ascii="Calibri" w:eastAsia="Calibri" w:hAnsi="Calibri" w:cs="Calibri"/>
                          <w:b/>
                          <w:color w:val="000000"/>
                          <w:sz w:val="24"/>
                        </w:rPr>
                        <w:t>over 40% of all cases pending for over three years</w:t>
                      </w:r>
                      <w:r>
                        <w:rPr>
                          <w:rFonts w:ascii="Calibri" w:eastAsia="Calibri" w:hAnsi="Calibri" w:cs="Calibri"/>
                          <w:color w:val="000000"/>
                          <w:sz w:val="24"/>
                        </w:rPr>
                        <w:t xml:space="preserve">. </w:t>
                      </w:r>
                    </w:p>
                    <w:p w14:paraId="1A0F0C08" w14:textId="77777777" w:rsidR="003205D3" w:rsidRDefault="003205D3">
                      <w:pPr>
                        <w:spacing w:line="240" w:lineRule="auto"/>
                        <w:ind w:left="720"/>
                        <w:textDirection w:val="btLr"/>
                      </w:pPr>
                    </w:p>
                    <w:p w14:paraId="4E4D3EDC" w14:textId="77777777" w:rsidR="003205D3" w:rsidRDefault="00000000">
                      <w:pPr>
                        <w:spacing w:line="240" w:lineRule="auto"/>
                        <w:ind w:left="720" w:firstLine="360"/>
                        <w:textDirection w:val="btLr"/>
                      </w:pPr>
                      <w:proofErr w:type="spellStart"/>
                      <w:proofErr w:type="gramStart"/>
                      <w:r>
                        <w:rPr>
                          <w:rFonts w:ascii="Calibri" w:eastAsia="Calibri" w:hAnsi="Calibri" w:cs="Calibri"/>
                          <w:b/>
                          <w:color w:val="000000"/>
                          <w:sz w:val="24"/>
                        </w:rPr>
                        <w:t>Police:</w:t>
                      </w:r>
                      <w:r>
                        <w:rPr>
                          <w:rFonts w:ascii="Calibri" w:eastAsia="Calibri" w:hAnsi="Calibri" w:cs="Calibri"/>
                          <w:color w:val="000000"/>
                          <w:sz w:val="24"/>
                        </w:rPr>
                        <w:t>Population</w:t>
                      </w:r>
                      <w:proofErr w:type="spellEnd"/>
                      <w:proofErr w:type="gramEnd"/>
                      <w:r>
                        <w:rPr>
                          <w:rFonts w:ascii="Calibri" w:eastAsia="Calibri" w:hAnsi="Calibri" w:cs="Calibri"/>
                          <w:color w:val="000000"/>
                          <w:sz w:val="24"/>
                        </w:rPr>
                        <w:t xml:space="preserve"> per civil police: Nationally, 1 civil police personnel </w:t>
                      </w:r>
                      <w:proofErr w:type="gramStart"/>
                      <w:r>
                        <w:rPr>
                          <w:rFonts w:ascii="Calibri" w:eastAsia="Calibri" w:hAnsi="Calibri" w:cs="Calibri"/>
                          <w:color w:val="000000"/>
                          <w:sz w:val="24"/>
                        </w:rPr>
                        <w:t>is</w:t>
                      </w:r>
                      <w:proofErr w:type="gramEnd"/>
                      <w:r>
                        <w:rPr>
                          <w:rFonts w:ascii="Calibri" w:eastAsia="Calibri" w:hAnsi="Calibri" w:cs="Calibri"/>
                          <w:color w:val="000000"/>
                          <w:sz w:val="24"/>
                        </w:rPr>
                        <w:t xml:space="preserve"> available for 831 persons</w:t>
                      </w:r>
                    </w:p>
                    <w:p w14:paraId="0471615B" w14:textId="77777777" w:rsidR="003205D3" w:rsidRDefault="003205D3">
                      <w:pPr>
                        <w:spacing w:line="240" w:lineRule="auto"/>
                        <w:ind w:left="720"/>
                        <w:textDirection w:val="btLr"/>
                      </w:pPr>
                    </w:p>
                    <w:p w14:paraId="0CB094F6" w14:textId="77777777" w:rsidR="003205D3" w:rsidRDefault="00000000">
                      <w:pPr>
                        <w:spacing w:line="240" w:lineRule="auto"/>
                        <w:ind w:left="720" w:firstLine="360"/>
                        <w:textDirection w:val="btLr"/>
                      </w:pPr>
                      <w:proofErr w:type="spellStart"/>
                      <w:proofErr w:type="gramStart"/>
                      <w:r>
                        <w:rPr>
                          <w:rFonts w:ascii="Calibri" w:eastAsia="Calibri" w:hAnsi="Calibri" w:cs="Calibri"/>
                          <w:b/>
                          <w:color w:val="000000"/>
                          <w:sz w:val="24"/>
                        </w:rPr>
                        <w:t>Prisons:</w:t>
                      </w:r>
                      <w:r>
                        <w:rPr>
                          <w:rFonts w:ascii="Calibri" w:eastAsia="Calibri" w:hAnsi="Calibri" w:cs="Calibri"/>
                          <w:color w:val="000000"/>
                          <w:sz w:val="24"/>
                        </w:rPr>
                        <w:t>Medical</w:t>
                      </w:r>
                      <w:proofErr w:type="spellEnd"/>
                      <w:proofErr w:type="gramEnd"/>
                      <w:r>
                        <w:rPr>
                          <w:rFonts w:ascii="Calibri" w:eastAsia="Calibri" w:hAnsi="Calibri" w:cs="Calibri"/>
                          <w:color w:val="000000"/>
                          <w:sz w:val="24"/>
                        </w:rPr>
                        <w:t xml:space="preserve"> Officers: India has only 740 medical officers for its over 573,220 prison inmates. This averages to one doctor for 775 inmates. There are only 25 psychologists/psychiatrists available across all prisons. </w:t>
                      </w:r>
                    </w:p>
                    <w:p w14:paraId="6D4F5DFB" w14:textId="77777777" w:rsidR="003205D3" w:rsidRDefault="003205D3">
                      <w:pPr>
                        <w:spacing w:line="240" w:lineRule="auto"/>
                        <w:ind w:left="720"/>
                        <w:textDirection w:val="btLr"/>
                      </w:pPr>
                    </w:p>
                  </w:txbxContent>
                </v:textbox>
              </v:rect>
            </w:pict>
          </mc:Fallback>
        </mc:AlternateContent>
      </w:r>
    </w:p>
    <w:p w14:paraId="311A8F71" w14:textId="77777777" w:rsidR="003205D3" w:rsidRDefault="003205D3">
      <w:pPr>
        <w:rPr>
          <w:rFonts w:ascii="Calibri" w:eastAsia="Calibri" w:hAnsi="Calibri" w:cs="Calibri"/>
          <w:b/>
          <w:u w:val="single"/>
        </w:rPr>
      </w:pPr>
    </w:p>
    <w:p w14:paraId="62FDAA81" w14:textId="77777777" w:rsidR="003205D3" w:rsidRDefault="003205D3">
      <w:pPr>
        <w:rPr>
          <w:rFonts w:ascii="Calibri" w:eastAsia="Calibri" w:hAnsi="Calibri" w:cs="Calibri"/>
          <w:b/>
          <w:u w:val="single"/>
        </w:rPr>
      </w:pPr>
    </w:p>
    <w:p w14:paraId="38830981" w14:textId="77777777" w:rsidR="003205D3" w:rsidRDefault="003205D3">
      <w:pPr>
        <w:rPr>
          <w:rFonts w:ascii="Calibri" w:eastAsia="Calibri" w:hAnsi="Calibri" w:cs="Calibri"/>
          <w:b/>
          <w:u w:val="single"/>
        </w:rPr>
      </w:pPr>
    </w:p>
    <w:p w14:paraId="16107042" w14:textId="77777777" w:rsidR="003205D3" w:rsidRDefault="003205D3">
      <w:pPr>
        <w:rPr>
          <w:rFonts w:ascii="Calibri" w:eastAsia="Calibri" w:hAnsi="Calibri" w:cs="Calibri"/>
          <w:b/>
          <w:u w:val="single"/>
        </w:rPr>
      </w:pPr>
    </w:p>
    <w:p w14:paraId="0FAF5804" w14:textId="77777777" w:rsidR="003205D3" w:rsidRDefault="003205D3">
      <w:pPr>
        <w:rPr>
          <w:rFonts w:ascii="Calibri" w:eastAsia="Calibri" w:hAnsi="Calibri" w:cs="Calibri"/>
          <w:b/>
          <w:u w:val="single"/>
        </w:rPr>
      </w:pPr>
    </w:p>
    <w:p w14:paraId="54D0423B" w14:textId="77777777" w:rsidR="003205D3" w:rsidRDefault="003205D3">
      <w:pPr>
        <w:rPr>
          <w:rFonts w:ascii="Calibri" w:eastAsia="Calibri" w:hAnsi="Calibri" w:cs="Calibri"/>
          <w:b/>
          <w:u w:val="single"/>
        </w:rPr>
      </w:pPr>
    </w:p>
    <w:p w14:paraId="5489B4CA" w14:textId="77777777" w:rsidR="003205D3" w:rsidRDefault="003205D3">
      <w:pPr>
        <w:rPr>
          <w:rFonts w:ascii="Calibri" w:eastAsia="Calibri" w:hAnsi="Calibri" w:cs="Calibri"/>
          <w:b/>
          <w:u w:val="single"/>
        </w:rPr>
      </w:pPr>
    </w:p>
    <w:p w14:paraId="41E97DAD" w14:textId="77777777" w:rsidR="003205D3" w:rsidRDefault="003205D3">
      <w:pPr>
        <w:rPr>
          <w:rFonts w:ascii="Calibri" w:eastAsia="Calibri" w:hAnsi="Calibri" w:cs="Calibri"/>
          <w:b/>
          <w:u w:val="single"/>
        </w:rPr>
      </w:pPr>
    </w:p>
    <w:p w14:paraId="35873CF3" w14:textId="77777777" w:rsidR="003205D3" w:rsidRDefault="003205D3">
      <w:pPr>
        <w:rPr>
          <w:rFonts w:ascii="Calibri" w:eastAsia="Calibri" w:hAnsi="Calibri" w:cs="Calibri"/>
          <w:b/>
          <w:u w:val="single"/>
        </w:rPr>
      </w:pPr>
    </w:p>
    <w:p w14:paraId="203A0DB9" w14:textId="77777777" w:rsidR="003205D3" w:rsidRDefault="003205D3">
      <w:pPr>
        <w:rPr>
          <w:rFonts w:ascii="Calibri" w:eastAsia="Calibri" w:hAnsi="Calibri" w:cs="Calibri"/>
          <w:b/>
          <w:u w:val="single"/>
        </w:rPr>
      </w:pPr>
    </w:p>
    <w:p w14:paraId="6E2D24B5" w14:textId="77777777" w:rsidR="003205D3" w:rsidRDefault="003205D3">
      <w:pPr>
        <w:rPr>
          <w:rFonts w:ascii="Calibri" w:eastAsia="Calibri" w:hAnsi="Calibri" w:cs="Calibri"/>
          <w:b/>
          <w:u w:val="single"/>
        </w:rPr>
      </w:pPr>
    </w:p>
    <w:p w14:paraId="54E61DED" w14:textId="77777777" w:rsidR="003205D3" w:rsidRDefault="003205D3">
      <w:pPr>
        <w:rPr>
          <w:rFonts w:ascii="Calibri" w:eastAsia="Calibri" w:hAnsi="Calibri" w:cs="Calibri"/>
          <w:b/>
          <w:u w:val="single"/>
        </w:rPr>
      </w:pPr>
    </w:p>
    <w:p w14:paraId="1B16F5C6" w14:textId="77777777" w:rsidR="003205D3" w:rsidRDefault="003205D3">
      <w:pPr>
        <w:rPr>
          <w:rFonts w:ascii="Calibri" w:eastAsia="Calibri" w:hAnsi="Calibri" w:cs="Calibri"/>
          <w:b/>
          <w:u w:val="single"/>
        </w:rPr>
      </w:pPr>
    </w:p>
    <w:p w14:paraId="5ADF7D40" w14:textId="77777777" w:rsidR="003205D3" w:rsidRDefault="003205D3">
      <w:pPr>
        <w:rPr>
          <w:rFonts w:ascii="Calibri" w:eastAsia="Calibri" w:hAnsi="Calibri" w:cs="Calibri"/>
          <w:b/>
          <w:u w:val="single"/>
        </w:rPr>
      </w:pPr>
    </w:p>
    <w:p w14:paraId="4AD4F5AA" w14:textId="77777777" w:rsidR="003205D3" w:rsidRDefault="003205D3">
      <w:pPr>
        <w:rPr>
          <w:rFonts w:ascii="Calibri" w:eastAsia="Calibri" w:hAnsi="Calibri" w:cs="Calibri"/>
          <w:b/>
          <w:u w:val="single"/>
        </w:rPr>
      </w:pPr>
    </w:p>
    <w:p w14:paraId="66E1466F" w14:textId="77777777" w:rsidR="003205D3" w:rsidRDefault="003205D3">
      <w:pPr>
        <w:rPr>
          <w:rFonts w:ascii="Calibri" w:eastAsia="Calibri" w:hAnsi="Calibri" w:cs="Calibri"/>
          <w:b/>
          <w:u w:val="single"/>
        </w:rPr>
      </w:pPr>
    </w:p>
    <w:p w14:paraId="6B57FBB2" w14:textId="77777777" w:rsidR="003205D3" w:rsidRDefault="003205D3">
      <w:pPr>
        <w:rPr>
          <w:rFonts w:ascii="Calibri" w:eastAsia="Calibri" w:hAnsi="Calibri" w:cs="Calibri"/>
          <w:b/>
          <w:u w:val="single"/>
        </w:rPr>
      </w:pPr>
    </w:p>
    <w:p w14:paraId="295FC0AB" w14:textId="77777777" w:rsidR="003205D3" w:rsidRDefault="003205D3">
      <w:pPr>
        <w:rPr>
          <w:rFonts w:ascii="Calibri" w:eastAsia="Calibri" w:hAnsi="Calibri" w:cs="Calibri"/>
          <w:b/>
          <w:u w:val="single"/>
        </w:rPr>
      </w:pPr>
    </w:p>
    <w:p w14:paraId="596F3444" w14:textId="77777777" w:rsidR="003205D3" w:rsidRDefault="003205D3">
      <w:pPr>
        <w:rPr>
          <w:rFonts w:ascii="Calibri" w:eastAsia="Calibri" w:hAnsi="Calibri" w:cs="Calibri"/>
          <w:b/>
          <w:u w:val="single"/>
        </w:rPr>
      </w:pPr>
    </w:p>
    <w:p w14:paraId="1A34EDDF" w14:textId="77777777" w:rsidR="003205D3" w:rsidRDefault="003205D3">
      <w:pPr>
        <w:rPr>
          <w:rFonts w:ascii="Calibri" w:eastAsia="Calibri" w:hAnsi="Calibri" w:cs="Calibri"/>
          <w:b/>
          <w:u w:val="single"/>
        </w:rPr>
      </w:pPr>
    </w:p>
    <w:p w14:paraId="7B963D54" w14:textId="77777777" w:rsidR="003205D3" w:rsidRDefault="00000000">
      <w:pPr>
        <w:rPr>
          <w:rFonts w:ascii="Calibri" w:eastAsia="Calibri" w:hAnsi="Calibri" w:cs="Calibri"/>
          <w:b/>
          <w:u w:val="single"/>
        </w:rPr>
      </w:pPr>
      <w:r>
        <w:rPr>
          <w:noProof/>
        </w:rPr>
        <mc:AlternateContent>
          <mc:Choice Requires="wps">
            <w:drawing>
              <wp:anchor distT="0" distB="0" distL="114300" distR="114300" simplePos="0" relativeHeight="251662336" behindDoc="0" locked="0" layoutInCell="1" hidden="0" allowOverlap="1" wp14:anchorId="635B2613" wp14:editId="3AD08A8F">
                <wp:simplePos x="0" y="0"/>
                <wp:positionH relativeFrom="column">
                  <wp:posOffset>1</wp:posOffset>
                </wp:positionH>
                <wp:positionV relativeFrom="paragraph">
                  <wp:posOffset>63500</wp:posOffset>
                </wp:positionV>
                <wp:extent cx="6310433" cy="2632515"/>
                <wp:effectExtent l="0" t="0" r="0" b="0"/>
                <wp:wrapNone/>
                <wp:docPr id="23" name="Rectangle 23"/>
                <wp:cNvGraphicFramePr/>
                <a:graphic xmlns:a="http://schemas.openxmlformats.org/drawingml/2006/main">
                  <a:graphicData uri="http://schemas.microsoft.com/office/word/2010/wordprocessingShape">
                    <wps:wsp>
                      <wps:cNvSpPr/>
                      <wps:spPr>
                        <a:xfrm>
                          <a:off x="2195546" y="2470489"/>
                          <a:ext cx="6300908" cy="2619022"/>
                        </a:xfrm>
                        <a:prstGeom prst="rect">
                          <a:avLst/>
                        </a:prstGeom>
                        <a:solidFill>
                          <a:schemeClr val="lt1"/>
                        </a:solidFill>
                        <a:ln w="9525" cap="flat" cmpd="sng">
                          <a:solidFill>
                            <a:srgbClr val="000000"/>
                          </a:solidFill>
                          <a:prstDash val="solid"/>
                          <a:round/>
                          <a:headEnd type="none" w="sm" len="sm"/>
                          <a:tailEnd type="none" w="sm" len="sm"/>
                        </a:ln>
                      </wps:spPr>
                      <wps:txbx>
                        <w:txbxContent>
                          <w:p w14:paraId="4D781921" w14:textId="77777777" w:rsidR="003205D3" w:rsidRDefault="00000000">
                            <w:pPr>
                              <w:spacing w:line="275" w:lineRule="auto"/>
                              <w:textDirection w:val="btLr"/>
                            </w:pPr>
                            <w:r>
                              <w:rPr>
                                <w:rFonts w:ascii="Calibri" w:eastAsia="Calibri" w:hAnsi="Calibri" w:cs="Calibri"/>
                                <w:b/>
                                <w:i/>
                                <w:color w:val="000000"/>
                                <w:sz w:val="24"/>
                              </w:rPr>
                              <w:t>INFRASTRUCTURE</w:t>
                            </w:r>
                          </w:p>
                          <w:p w14:paraId="1368DC8F" w14:textId="77777777" w:rsidR="003205D3" w:rsidRDefault="003205D3">
                            <w:pPr>
                              <w:spacing w:line="275" w:lineRule="auto"/>
                              <w:textDirection w:val="btLr"/>
                            </w:pPr>
                          </w:p>
                          <w:p w14:paraId="38E21E0F" w14:textId="77777777" w:rsidR="003205D3" w:rsidRDefault="00000000">
                            <w:pPr>
                              <w:spacing w:line="240" w:lineRule="auto"/>
                              <w:ind w:left="720" w:firstLine="360"/>
                              <w:textDirection w:val="btLr"/>
                            </w:pPr>
                            <w:r>
                              <w:rPr>
                                <w:rFonts w:ascii="Calibri" w:eastAsia="Calibri" w:hAnsi="Calibri" w:cs="Calibri"/>
                                <w:b/>
                                <w:color w:val="000000"/>
                                <w:sz w:val="24"/>
                              </w:rPr>
                              <w:t>CCTVs:</w:t>
                            </w:r>
                            <w:r>
                              <w:rPr>
                                <w:rFonts w:ascii="Calibri" w:eastAsia="Calibri" w:hAnsi="Calibri" w:cs="Calibri"/>
                                <w:color w:val="000000"/>
                                <w:sz w:val="24"/>
                              </w:rPr>
                              <w:t xml:space="preserve"> About 17% of police stations do not have a single CCTV. Nearly three in 10 police stations do not have women help desks.</w:t>
                            </w:r>
                          </w:p>
                          <w:p w14:paraId="55A8038F" w14:textId="77777777" w:rsidR="003205D3" w:rsidRDefault="003205D3">
                            <w:pPr>
                              <w:spacing w:line="275" w:lineRule="auto"/>
                              <w:textDirection w:val="btLr"/>
                            </w:pPr>
                          </w:p>
                          <w:p w14:paraId="299D642F" w14:textId="77777777" w:rsidR="003205D3" w:rsidRDefault="00000000">
                            <w:pPr>
                              <w:spacing w:line="240" w:lineRule="auto"/>
                              <w:ind w:left="720" w:firstLine="360"/>
                              <w:textDirection w:val="btLr"/>
                            </w:pPr>
                            <w:r>
                              <w:rPr>
                                <w:rFonts w:ascii="Calibri" w:eastAsia="Calibri" w:hAnsi="Calibri" w:cs="Calibri"/>
                                <w:b/>
                                <w:color w:val="000000"/>
                                <w:sz w:val="24"/>
                              </w:rPr>
                              <w:t>Occupancy:</w:t>
                            </w:r>
                            <w:r>
                              <w:rPr>
                                <w:rFonts w:ascii="Calibri" w:eastAsia="Calibri" w:hAnsi="Calibri" w:cs="Calibri"/>
                                <w:color w:val="000000"/>
                                <w:sz w:val="24"/>
                              </w:rPr>
                              <w:t xml:space="preserve"> 56% (724 prisons) run above 100% capacity, with about 20% (262 prisons) recording occupancy rates between 150%-250%. </w:t>
                            </w:r>
                            <w:r>
                              <w:rPr>
                                <w:rFonts w:ascii="Calibri" w:eastAsia="Calibri" w:hAnsi="Calibri" w:cs="Calibri"/>
                                <w:b/>
                                <w:color w:val="000000"/>
                                <w:sz w:val="24"/>
                              </w:rPr>
                              <w:t xml:space="preserve">176 prisons in the country record occupancy rate of more than 200% </w:t>
                            </w:r>
                          </w:p>
                          <w:p w14:paraId="161933BF" w14:textId="77777777" w:rsidR="003205D3" w:rsidRDefault="003205D3">
                            <w:pPr>
                              <w:spacing w:line="275" w:lineRule="auto"/>
                              <w:textDirection w:val="btLr"/>
                            </w:pPr>
                          </w:p>
                          <w:p w14:paraId="5FE2E39A" w14:textId="77777777" w:rsidR="003205D3" w:rsidRDefault="00000000">
                            <w:pPr>
                              <w:spacing w:line="240" w:lineRule="auto"/>
                              <w:ind w:left="720" w:firstLine="360"/>
                              <w:textDirection w:val="btLr"/>
                            </w:pPr>
                            <w:r>
                              <w:rPr>
                                <w:rFonts w:ascii="Calibri" w:eastAsia="Calibri" w:hAnsi="Calibri" w:cs="Calibri"/>
                                <w:b/>
                                <w:color w:val="000000"/>
                                <w:sz w:val="24"/>
                              </w:rPr>
                              <w:t>Under-trials:</w:t>
                            </w:r>
                            <w:r>
                              <w:rPr>
                                <w:rFonts w:ascii="Calibri" w:eastAsia="Calibri" w:hAnsi="Calibri" w:cs="Calibri"/>
                                <w:color w:val="000000"/>
                                <w:sz w:val="24"/>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spcFirstLastPara="1" wrap="square" lIns="91425" tIns="45700" rIns="91425" bIns="45700" anchor="ctr" anchorCtr="0">
                        <a:noAutofit/>
                      </wps:bodyPr>
                    </wps:wsp>
                  </a:graphicData>
                </a:graphic>
              </wp:anchor>
            </w:drawing>
          </mc:Choice>
          <mc:Fallback>
            <w:pict>
              <v:rect w14:anchorId="635B2613" id="Rectangle 23" o:spid="_x0000_s1030" style="position:absolute;margin-left:0;margin-top:5pt;width:496.9pt;height:20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lwIAIAAEcEAAAOAAAAZHJzL2Uyb0RvYy54bWysU9uO0zAQfUfiHyy/01xIu5uo6QptKUJa&#10;sZUWPsB1nMaSYxuP26R/z9gpbReQkBB5cGbiyZkzM2eWD2OvyFE4kEbXNJullAjNTSP1vqbfvm7e&#10;3VMCnumGKaNFTU8C6MPq7ZvlYCuRm86oRjiCIBqqwda0895WSQK8Ez2DmbFC42VrXM88um6fNI4N&#10;iN6rJE/TRTIY11hnuADAr+vpkq4iftsK7p/bFoQnqqbIzcfTxXMXzmS1ZNXeMdtJfqbB/oFFz6TG&#10;pBeoNfOMHJz8DaqX3BkwrZ9x0yembSUXsQasJkt/qealY1bEWrA5YC9tgv8Hy78cX+zWYRsGCxWg&#10;GaoYW9eHN/IjY03zrJzPiwUlJ7SLu7S4L6fGidETjgGL92lapjhqHiIWWZnmeYhIrlDWgf8kTE+C&#10;UVOHk4kNY8cn8FPoz5CQGYySzUYqFZ2gBvGoHDkynKPy2Rn8VZTSZKhpOc/nyIOhllrFPJq9bWoK&#10;eh/TvfoD3H53QU3j8yfgwGvNoJuyR4SpfGcOuokK6gRrPuqG+JNFkWuUOg1koKdECVwMNGKcZ1L9&#10;PQ7bpjR27zqSYPlxNxKJtRQBK3zZmea0dQQs30jk+MTAb5lD/WaYHTWNeb8fmEMu6rNG0ZRZEZrj&#10;o1PM71LcCHd7s7u9YZp3BleFe0fJ5Dz6uDphJtp8OHjTyji7K5kza1RrnP55s8I63Pox6rr/qx8A&#10;AAD//wMAUEsDBBQABgAIAAAAIQByu8WF2wAAAAcBAAAPAAAAZHJzL2Rvd25yZXYueG1sTI9BT4Qw&#10;EIXvJv6HZky8uUUWiYuUjTHqzcRFvXfpCAQ6JbQL1V/veNLTZOa9vPleuY92FAvOvnek4HqTgEBq&#10;nOmpVfD+9nR1C8IHTUaPjlDBF3rYV+dnpS6MW+mASx1awSHkC62gC2EqpPRNh1b7jZuQWPt0s9WB&#10;17mVZtYrh9tRpkmSS6t74g+dnvChw2aoT1ZBXJ4P+fBYf8Q13X6/vgzJTYaDUpcX8f4ORMAY/szw&#10;i8/oUDHT0Z3IeDEq4CKBrwlPVne7LRc5KsjSLAdZlfI/f/UDAAD//wMAUEsBAi0AFAAGAAgAAAAh&#10;ALaDOJL+AAAA4QEAABMAAAAAAAAAAAAAAAAAAAAAAFtDb250ZW50X1R5cGVzXS54bWxQSwECLQAU&#10;AAYACAAAACEAOP0h/9YAAACUAQAACwAAAAAAAAAAAAAAAAAvAQAAX3JlbHMvLnJlbHNQSwECLQAU&#10;AAYACAAAACEA9w8ZcCACAABHBAAADgAAAAAAAAAAAAAAAAAuAgAAZHJzL2Uyb0RvYy54bWxQSwEC&#10;LQAUAAYACAAAACEAcrvFhdsAAAAHAQAADwAAAAAAAAAAAAAAAAB6BAAAZHJzL2Rvd25yZXYueG1s&#10;UEsFBgAAAAAEAAQA8wAAAIIFAAAAAA==&#10;" fillcolor="white [3201]">
                <v:stroke startarrowwidth="narrow" startarrowlength="short" endarrowwidth="narrow" endarrowlength="short" joinstyle="round"/>
                <v:textbox inset="2.53958mm,1.2694mm,2.53958mm,1.2694mm">
                  <w:txbxContent>
                    <w:p w14:paraId="4D781921" w14:textId="77777777" w:rsidR="003205D3" w:rsidRDefault="00000000">
                      <w:pPr>
                        <w:spacing w:line="275" w:lineRule="auto"/>
                        <w:textDirection w:val="btLr"/>
                      </w:pPr>
                      <w:r>
                        <w:rPr>
                          <w:rFonts w:ascii="Calibri" w:eastAsia="Calibri" w:hAnsi="Calibri" w:cs="Calibri"/>
                          <w:b/>
                          <w:i/>
                          <w:color w:val="000000"/>
                          <w:sz w:val="24"/>
                        </w:rPr>
                        <w:t>INFRASTRUCTURE</w:t>
                      </w:r>
                    </w:p>
                    <w:p w14:paraId="1368DC8F" w14:textId="77777777" w:rsidR="003205D3" w:rsidRDefault="003205D3">
                      <w:pPr>
                        <w:spacing w:line="275" w:lineRule="auto"/>
                        <w:textDirection w:val="btLr"/>
                      </w:pPr>
                    </w:p>
                    <w:p w14:paraId="38E21E0F" w14:textId="77777777" w:rsidR="003205D3" w:rsidRDefault="00000000">
                      <w:pPr>
                        <w:spacing w:line="240" w:lineRule="auto"/>
                        <w:ind w:left="720" w:firstLine="360"/>
                        <w:textDirection w:val="btLr"/>
                      </w:pPr>
                      <w:r>
                        <w:rPr>
                          <w:rFonts w:ascii="Calibri" w:eastAsia="Calibri" w:hAnsi="Calibri" w:cs="Calibri"/>
                          <w:b/>
                          <w:color w:val="000000"/>
                          <w:sz w:val="24"/>
                        </w:rPr>
                        <w:t>CCTVs:</w:t>
                      </w:r>
                      <w:r>
                        <w:rPr>
                          <w:rFonts w:ascii="Calibri" w:eastAsia="Calibri" w:hAnsi="Calibri" w:cs="Calibri"/>
                          <w:color w:val="000000"/>
                          <w:sz w:val="24"/>
                        </w:rPr>
                        <w:t xml:space="preserve"> About 17% of police stations do not have a single CCTV. Nearly three in 10 police stations do not have women help desks.</w:t>
                      </w:r>
                    </w:p>
                    <w:p w14:paraId="55A8038F" w14:textId="77777777" w:rsidR="003205D3" w:rsidRDefault="003205D3">
                      <w:pPr>
                        <w:spacing w:line="275" w:lineRule="auto"/>
                        <w:textDirection w:val="btLr"/>
                      </w:pPr>
                    </w:p>
                    <w:p w14:paraId="299D642F" w14:textId="77777777" w:rsidR="003205D3" w:rsidRDefault="00000000">
                      <w:pPr>
                        <w:spacing w:line="240" w:lineRule="auto"/>
                        <w:ind w:left="720" w:firstLine="360"/>
                        <w:textDirection w:val="btLr"/>
                      </w:pPr>
                      <w:r>
                        <w:rPr>
                          <w:rFonts w:ascii="Calibri" w:eastAsia="Calibri" w:hAnsi="Calibri" w:cs="Calibri"/>
                          <w:b/>
                          <w:color w:val="000000"/>
                          <w:sz w:val="24"/>
                        </w:rPr>
                        <w:t>Occupancy:</w:t>
                      </w:r>
                      <w:r>
                        <w:rPr>
                          <w:rFonts w:ascii="Calibri" w:eastAsia="Calibri" w:hAnsi="Calibri" w:cs="Calibri"/>
                          <w:color w:val="000000"/>
                          <w:sz w:val="24"/>
                        </w:rPr>
                        <w:t xml:space="preserve"> 56% (724 prisons) run above 100% capacity, with about 20% (262 prisons) recording occupancy rates between 150%-250%. </w:t>
                      </w:r>
                      <w:r>
                        <w:rPr>
                          <w:rFonts w:ascii="Calibri" w:eastAsia="Calibri" w:hAnsi="Calibri" w:cs="Calibri"/>
                          <w:b/>
                          <w:color w:val="000000"/>
                          <w:sz w:val="24"/>
                        </w:rPr>
                        <w:t xml:space="preserve">176 prisons in the country record occupancy rate of more than 200% </w:t>
                      </w:r>
                    </w:p>
                    <w:p w14:paraId="161933BF" w14:textId="77777777" w:rsidR="003205D3" w:rsidRDefault="003205D3">
                      <w:pPr>
                        <w:spacing w:line="275" w:lineRule="auto"/>
                        <w:textDirection w:val="btLr"/>
                      </w:pPr>
                    </w:p>
                    <w:p w14:paraId="5FE2E39A" w14:textId="77777777" w:rsidR="003205D3" w:rsidRDefault="00000000">
                      <w:pPr>
                        <w:spacing w:line="240" w:lineRule="auto"/>
                        <w:ind w:left="720" w:firstLine="360"/>
                        <w:textDirection w:val="btLr"/>
                      </w:pPr>
                      <w:r>
                        <w:rPr>
                          <w:rFonts w:ascii="Calibri" w:eastAsia="Calibri" w:hAnsi="Calibri" w:cs="Calibri"/>
                          <w:b/>
                          <w:color w:val="000000"/>
                          <w:sz w:val="24"/>
                        </w:rPr>
                        <w:t>Under-trials:</w:t>
                      </w:r>
                      <w:r>
                        <w:rPr>
                          <w:rFonts w:ascii="Calibri" w:eastAsia="Calibri" w:hAnsi="Calibri" w:cs="Calibri"/>
                          <w:color w:val="000000"/>
                          <w:sz w:val="24"/>
                        </w:rPr>
                        <w:t xml:space="preserve"> With the exception of Arunachal Pradesh and Madhya Pradesh, the undertrial population of all states and Union Territories exceeds 60%. Delhi has the highest share of undertrials with 91% undertrial population in its prisons.</w:t>
                      </w:r>
                    </w:p>
                  </w:txbxContent>
                </v:textbox>
              </v:rect>
            </w:pict>
          </mc:Fallback>
        </mc:AlternateContent>
      </w:r>
    </w:p>
    <w:p w14:paraId="4DBBBDFE" w14:textId="77777777" w:rsidR="003205D3" w:rsidRDefault="003205D3">
      <w:pPr>
        <w:rPr>
          <w:rFonts w:ascii="Calibri" w:eastAsia="Calibri" w:hAnsi="Calibri" w:cs="Calibri"/>
          <w:b/>
          <w:u w:val="single"/>
        </w:rPr>
      </w:pPr>
    </w:p>
    <w:p w14:paraId="3674AA7E" w14:textId="77777777" w:rsidR="003205D3" w:rsidRDefault="003205D3">
      <w:pPr>
        <w:rPr>
          <w:rFonts w:ascii="Calibri" w:eastAsia="Calibri" w:hAnsi="Calibri" w:cs="Calibri"/>
          <w:b/>
          <w:highlight w:val="white"/>
          <w:u w:val="single"/>
        </w:rPr>
      </w:pPr>
    </w:p>
    <w:p w14:paraId="34BD68DC" w14:textId="77777777" w:rsidR="003205D3" w:rsidRDefault="003205D3">
      <w:pPr>
        <w:spacing w:line="240" w:lineRule="auto"/>
        <w:rPr>
          <w:rFonts w:ascii="Calibri" w:eastAsia="Calibri" w:hAnsi="Calibri" w:cs="Calibri"/>
          <w:b/>
        </w:rPr>
      </w:pPr>
    </w:p>
    <w:p w14:paraId="616C8587" w14:textId="77777777" w:rsidR="003205D3" w:rsidRDefault="003205D3">
      <w:pPr>
        <w:spacing w:line="240" w:lineRule="auto"/>
        <w:rPr>
          <w:rFonts w:ascii="Calibri" w:eastAsia="Calibri" w:hAnsi="Calibri" w:cs="Calibri"/>
          <w:b/>
        </w:rPr>
      </w:pPr>
    </w:p>
    <w:p w14:paraId="1B4B826F" w14:textId="77777777" w:rsidR="003205D3" w:rsidRDefault="003205D3">
      <w:pPr>
        <w:spacing w:line="240" w:lineRule="auto"/>
        <w:rPr>
          <w:rFonts w:ascii="Calibri" w:eastAsia="Calibri" w:hAnsi="Calibri" w:cs="Calibri"/>
          <w:b/>
        </w:rPr>
      </w:pPr>
    </w:p>
    <w:p w14:paraId="3AD78F80" w14:textId="77777777" w:rsidR="003205D3" w:rsidRDefault="003205D3">
      <w:pPr>
        <w:spacing w:line="240" w:lineRule="auto"/>
        <w:rPr>
          <w:rFonts w:ascii="Calibri" w:eastAsia="Calibri" w:hAnsi="Calibri" w:cs="Calibri"/>
          <w:b/>
        </w:rPr>
      </w:pPr>
    </w:p>
    <w:p w14:paraId="7AA8FDA9" w14:textId="77777777" w:rsidR="003205D3" w:rsidRDefault="003205D3">
      <w:pPr>
        <w:spacing w:line="240" w:lineRule="auto"/>
        <w:rPr>
          <w:rFonts w:ascii="Calibri" w:eastAsia="Calibri" w:hAnsi="Calibri" w:cs="Calibri"/>
          <w:b/>
        </w:rPr>
      </w:pPr>
    </w:p>
    <w:p w14:paraId="40182645" w14:textId="77777777" w:rsidR="003205D3" w:rsidRDefault="003205D3">
      <w:pPr>
        <w:spacing w:line="240" w:lineRule="auto"/>
        <w:rPr>
          <w:rFonts w:ascii="Calibri" w:eastAsia="Calibri" w:hAnsi="Calibri" w:cs="Calibri"/>
          <w:b/>
        </w:rPr>
      </w:pPr>
    </w:p>
    <w:p w14:paraId="7980F1DD" w14:textId="77777777" w:rsidR="003205D3" w:rsidRDefault="003205D3">
      <w:pPr>
        <w:spacing w:line="240" w:lineRule="auto"/>
        <w:rPr>
          <w:rFonts w:ascii="Calibri" w:eastAsia="Calibri" w:hAnsi="Calibri" w:cs="Calibri"/>
          <w:b/>
        </w:rPr>
      </w:pPr>
    </w:p>
    <w:p w14:paraId="62CBB274" w14:textId="77777777" w:rsidR="003205D3" w:rsidRDefault="003205D3">
      <w:pPr>
        <w:spacing w:line="240" w:lineRule="auto"/>
        <w:rPr>
          <w:rFonts w:ascii="Calibri" w:eastAsia="Calibri" w:hAnsi="Calibri" w:cs="Calibri"/>
          <w:b/>
        </w:rPr>
      </w:pPr>
    </w:p>
    <w:p w14:paraId="3B8A000E" w14:textId="77777777" w:rsidR="003205D3" w:rsidRDefault="003205D3">
      <w:pPr>
        <w:spacing w:line="240" w:lineRule="auto"/>
        <w:rPr>
          <w:rFonts w:ascii="Calibri" w:eastAsia="Calibri" w:hAnsi="Calibri" w:cs="Calibri"/>
          <w:b/>
        </w:rPr>
      </w:pPr>
    </w:p>
    <w:p w14:paraId="3830F2DA" w14:textId="77777777" w:rsidR="003205D3" w:rsidRDefault="003205D3">
      <w:pPr>
        <w:spacing w:line="240" w:lineRule="auto"/>
        <w:rPr>
          <w:rFonts w:ascii="Calibri" w:eastAsia="Calibri" w:hAnsi="Calibri" w:cs="Calibri"/>
          <w:b/>
        </w:rPr>
      </w:pPr>
    </w:p>
    <w:p w14:paraId="48E15FE6" w14:textId="77777777" w:rsidR="003205D3" w:rsidRDefault="003205D3">
      <w:pPr>
        <w:spacing w:line="240" w:lineRule="auto"/>
        <w:rPr>
          <w:rFonts w:ascii="Calibri" w:eastAsia="Calibri" w:hAnsi="Calibri" w:cs="Calibri"/>
          <w:b/>
        </w:rPr>
      </w:pPr>
    </w:p>
    <w:p w14:paraId="0928D812" w14:textId="77777777" w:rsidR="003205D3" w:rsidRDefault="003205D3">
      <w:pPr>
        <w:spacing w:line="240" w:lineRule="auto"/>
        <w:rPr>
          <w:rFonts w:ascii="Calibri" w:eastAsia="Calibri" w:hAnsi="Calibri" w:cs="Calibri"/>
          <w:b/>
        </w:rPr>
      </w:pPr>
    </w:p>
    <w:p w14:paraId="7EF5D206" w14:textId="77777777" w:rsidR="003205D3" w:rsidRDefault="003205D3">
      <w:pPr>
        <w:spacing w:line="240" w:lineRule="auto"/>
        <w:rPr>
          <w:rFonts w:ascii="Calibri" w:eastAsia="Calibri" w:hAnsi="Calibri" w:cs="Calibri"/>
          <w:b/>
        </w:rPr>
      </w:pPr>
    </w:p>
    <w:p w14:paraId="378725D1" w14:textId="77777777" w:rsidR="003205D3" w:rsidRDefault="003205D3">
      <w:pPr>
        <w:spacing w:line="240" w:lineRule="auto"/>
        <w:rPr>
          <w:rFonts w:ascii="Calibri" w:eastAsia="Calibri" w:hAnsi="Calibri" w:cs="Calibri"/>
        </w:rPr>
      </w:pPr>
    </w:p>
    <w:tbl>
      <w:tblPr>
        <w:tblStyle w:val="ad"/>
        <w:tblpPr w:leftFromText="180" w:rightFromText="180" w:topFromText="180" w:bottomFromText="180" w:vertAnchor="text"/>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5"/>
      </w:tblGrid>
      <w:tr w:rsidR="003205D3" w14:paraId="6381C669" w14:textId="77777777">
        <w:tc>
          <w:tcPr>
            <w:tcW w:w="9735" w:type="dxa"/>
          </w:tcPr>
          <w:sdt>
            <w:sdtPr>
              <w:tag w:val="goog_rdk_0"/>
              <w:id w:val="64772105"/>
              <w:lock w:val="contentLocked"/>
            </w:sdtPr>
            <w:sdtContent>
              <w:p w14:paraId="56C2A3A8" w14:textId="77777777" w:rsidR="003205D3" w:rsidRDefault="00000000">
                <w:pPr>
                  <w:spacing w:line="240" w:lineRule="auto"/>
                  <w:rPr>
                    <w:rFonts w:ascii="Calibri" w:eastAsia="Calibri" w:hAnsi="Calibri" w:cs="Calibri"/>
                    <w:b/>
                    <w:i/>
                  </w:rPr>
                </w:pPr>
                <w:r>
                  <w:rPr>
                    <w:rFonts w:ascii="Calibri" w:eastAsia="Calibri" w:hAnsi="Calibri" w:cs="Calibri"/>
                    <w:b/>
                    <w:i/>
                  </w:rPr>
                  <w:t>BUDGETS FOR JUSTICE AT A GLANCE</w:t>
                </w:r>
              </w:p>
              <w:p w14:paraId="040D50FB" w14:textId="77777777" w:rsidR="003205D3" w:rsidRDefault="003205D3">
                <w:pPr>
                  <w:spacing w:line="240" w:lineRule="auto"/>
                  <w:ind w:left="720"/>
                  <w:rPr>
                    <w:rFonts w:ascii="Calibri" w:eastAsia="Calibri" w:hAnsi="Calibri" w:cs="Calibri"/>
                    <w:b/>
                    <w:i/>
                  </w:rPr>
                </w:pPr>
              </w:p>
              <w:p w14:paraId="0DE864B5" w14:textId="77777777" w:rsidR="003205D3" w:rsidRDefault="00000000">
                <w:pPr>
                  <w:numPr>
                    <w:ilvl w:val="0"/>
                    <w:numId w:val="5"/>
                  </w:numPr>
                  <w:spacing w:line="240" w:lineRule="auto"/>
                  <w:rPr>
                    <w:rFonts w:ascii="Calibri" w:eastAsia="Calibri" w:hAnsi="Calibri" w:cs="Calibri"/>
                  </w:rPr>
                </w:pPr>
                <w:r>
                  <w:rPr>
                    <w:rFonts w:ascii="Calibri" w:eastAsia="Calibri" w:hAnsi="Calibri" w:cs="Calibri"/>
                    <w:b/>
                  </w:rPr>
                  <w:t xml:space="preserve">Legal Aid: </w:t>
                </w:r>
                <w:r>
                  <w:rPr>
                    <w:rFonts w:ascii="Calibri" w:eastAsia="Calibri" w:hAnsi="Calibri" w:cs="Calibri"/>
                  </w:rPr>
                  <w:t xml:space="preserve">The national per capita spend on legal aid, is a meagre </w:t>
                </w:r>
                <w:r>
                  <w:rPr>
                    <w:rFonts w:ascii="Calibri" w:eastAsia="Calibri" w:hAnsi="Calibri" w:cs="Calibri"/>
                    <w:b/>
                  </w:rPr>
                  <w:t xml:space="preserve">Rs 6 </w:t>
                </w:r>
                <w:r>
                  <w:rPr>
                    <w:rFonts w:ascii="Calibri" w:eastAsia="Calibri" w:hAnsi="Calibri" w:cs="Calibri"/>
                  </w:rPr>
                  <w:t>per annum</w:t>
                </w:r>
              </w:p>
              <w:p w14:paraId="276C3E16" w14:textId="77777777" w:rsidR="003205D3" w:rsidRDefault="003205D3">
                <w:pPr>
                  <w:spacing w:line="240" w:lineRule="auto"/>
                  <w:ind w:left="720"/>
                  <w:rPr>
                    <w:rFonts w:ascii="Calibri" w:eastAsia="Calibri" w:hAnsi="Calibri" w:cs="Calibri"/>
                  </w:rPr>
                </w:pPr>
              </w:p>
              <w:p w14:paraId="7E968CA8" w14:textId="77777777" w:rsidR="003205D3" w:rsidRDefault="00000000">
                <w:pPr>
                  <w:numPr>
                    <w:ilvl w:val="0"/>
                    <w:numId w:val="4"/>
                  </w:numPr>
                  <w:spacing w:line="240" w:lineRule="auto"/>
                  <w:rPr>
                    <w:rFonts w:ascii="Calibri" w:eastAsia="Calibri" w:hAnsi="Calibri" w:cs="Calibri"/>
                  </w:rPr>
                </w:pPr>
                <w:r>
                  <w:rPr>
                    <w:rFonts w:ascii="Calibri" w:eastAsia="Calibri" w:hAnsi="Calibri" w:cs="Calibri"/>
                    <w:b/>
                  </w:rPr>
                  <w:t xml:space="preserve">Prisons: </w:t>
                </w:r>
                <w:r>
                  <w:rPr>
                    <w:rFonts w:ascii="Calibri" w:eastAsia="Calibri" w:hAnsi="Calibri" w:cs="Calibri"/>
                  </w:rPr>
                  <w:t>The national per capita spend on prisons is</w:t>
                </w:r>
                <w:r>
                  <w:rPr>
                    <w:rFonts w:ascii="Calibri" w:eastAsia="Calibri" w:hAnsi="Calibri" w:cs="Calibri"/>
                    <w:b/>
                  </w:rPr>
                  <w:t xml:space="preserve"> Rs. 57</w:t>
                </w:r>
                <w:r>
                  <w:rPr>
                    <w:rFonts w:ascii="Calibri" w:eastAsia="Calibri" w:hAnsi="Calibri" w:cs="Calibri"/>
                  </w:rPr>
                  <w:t>. In 2022-23, the national average spend per prisoner has increased to Rs 44,110 from Rs 38,028 in 2021-22 Andhra Pradesh records the highest annual spend on a prisoner at Rs.2,67,673.</w:t>
                </w:r>
              </w:p>
              <w:p w14:paraId="709F11D9" w14:textId="77777777" w:rsidR="003205D3" w:rsidRDefault="003205D3">
                <w:pPr>
                  <w:spacing w:line="240" w:lineRule="auto"/>
                  <w:ind w:left="720"/>
                  <w:rPr>
                    <w:rFonts w:ascii="Calibri" w:eastAsia="Calibri" w:hAnsi="Calibri" w:cs="Calibri"/>
                  </w:rPr>
                </w:pPr>
              </w:p>
              <w:p w14:paraId="217CA5C0" w14:textId="77777777" w:rsidR="003205D3" w:rsidRDefault="00000000">
                <w:pPr>
                  <w:numPr>
                    <w:ilvl w:val="0"/>
                    <w:numId w:val="4"/>
                  </w:numPr>
                  <w:spacing w:line="240" w:lineRule="auto"/>
                  <w:rPr>
                    <w:rFonts w:ascii="Calibri" w:eastAsia="Calibri" w:hAnsi="Calibri" w:cs="Calibri"/>
                  </w:rPr>
                </w:pPr>
                <w:r>
                  <w:rPr>
                    <w:rFonts w:ascii="Calibri" w:eastAsia="Calibri" w:hAnsi="Calibri" w:cs="Calibri"/>
                    <w:b/>
                  </w:rPr>
                  <w:t>Judiciary:</w:t>
                </w:r>
                <w:r>
                  <w:rPr>
                    <w:rFonts w:ascii="Calibri" w:eastAsia="Calibri" w:hAnsi="Calibri" w:cs="Calibri"/>
                  </w:rPr>
                  <w:t xml:space="preserve"> The national per capita spend on judiciary stands at</w:t>
                </w:r>
                <w:r>
                  <w:rPr>
                    <w:rFonts w:ascii="Calibri" w:eastAsia="Calibri" w:hAnsi="Calibri" w:cs="Calibri"/>
                    <w:b/>
                  </w:rPr>
                  <w:t xml:space="preserve"> Rs. 182.</w:t>
                </w:r>
                <w:r>
                  <w:rPr>
                    <w:rFonts w:ascii="Calibri" w:eastAsia="Calibri" w:hAnsi="Calibri" w:cs="Calibri"/>
                  </w:rPr>
                  <w:t xml:space="preserve"> No state spends more than one per cent of its total annual expenditure on the Judiciary. </w:t>
                </w:r>
              </w:p>
              <w:p w14:paraId="45EF6A3A" w14:textId="77777777" w:rsidR="003205D3" w:rsidRDefault="00000000">
                <w:pPr>
                  <w:spacing w:line="240" w:lineRule="auto"/>
                  <w:ind w:left="720"/>
                  <w:rPr>
                    <w:rFonts w:ascii="Calibri" w:eastAsia="Calibri" w:hAnsi="Calibri" w:cs="Calibri"/>
                  </w:rPr>
                </w:pPr>
                <w:r>
                  <w:rPr>
                    <w:rFonts w:ascii="Calibri" w:eastAsia="Calibri" w:hAnsi="Calibri" w:cs="Calibri"/>
                  </w:rPr>
                  <w:t xml:space="preserve"> </w:t>
                </w:r>
              </w:p>
              <w:p w14:paraId="0CCB04BF" w14:textId="77777777" w:rsidR="003205D3" w:rsidRDefault="00000000">
                <w:pPr>
                  <w:numPr>
                    <w:ilvl w:val="0"/>
                    <w:numId w:val="4"/>
                  </w:numPr>
                  <w:spacing w:line="240" w:lineRule="auto"/>
                  <w:rPr>
                    <w:rFonts w:ascii="Calibri" w:eastAsia="Calibri" w:hAnsi="Calibri" w:cs="Calibri"/>
                  </w:rPr>
                </w:pPr>
                <w:r>
                  <w:rPr>
                    <w:rFonts w:ascii="Calibri" w:eastAsia="Calibri" w:hAnsi="Calibri" w:cs="Calibri"/>
                    <w:b/>
                  </w:rPr>
                  <w:t>Police:</w:t>
                </w:r>
                <w:r>
                  <w:rPr>
                    <w:rFonts w:ascii="Calibri" w:eastAsia="Calibri" w:hAnsi="Calibri" w:cs="Calibri"/>
                  </w:rPr>
                  <w:t xml:space="preserve"> The national per capita spend on police is at </w:t>
                </w:r>
                <w:r>
                  <w:rPr>
                    <w:rFonts w:ascii="Calibri" w:eastAsia="Calibri" w:hAnsi="Calibri" w:cs="Calibri"/>
                    <w:b/>
                  </w:rPr>
                  <w:t>Rs. 1,275</w:t>
                </w:r>
                <w:r>
                  <w:rPr>
                    <w:rFonts w:ascii="Calibri" w:eastAsia="Calibri" w:hAnsi="Calibri" w:cs="Calibri"/>
                  </w:rPr>
                  <w:t xml:space="preserve"> which is the highest among the four pillars.</w:t>
                </w:r>
              </w:p>
            </w:sdtContent>
          </w:sdt>
        </w:tc>
      </w:tr>
    </w:tbl>
    <w:p w14:paraId="04A59EBD" w14:textId="77777777" w:rsidR="003205D3" w:rsidRDefault="003205D3">
      <w:pPr>
        <w:rPr>
          <w:rFonts w:ascii="Calibri" w:eastAsia="Calibri" w:hAnsi="Calibri" w:cs="Calibri"/>
        </w:rPr>
      </w:pPr>
    </w:p>
    <w:p w14:paraId="60C75E0C" w14:textId="77777777" w:rsidR="003205D3" w:rsidRDefault="003205D3">
      <w:pPr>
        <w:rPr>
          <w:rFonts w:ascii="Calibri" w:eastAsia="Calibri" w:hAnsi="Calibri" w:cs="Calibri"/>
          <w:b/>
          <w:u w:val="single"/>
        </w:rPr>
      </w:pPr>
    </w:p>
    <w:p w14:paraId="5B6FE4B3" w14:textId="77777777" w:rsidR="003205D3" w:rsidRDefault="003205D3">
      <w:pPr>
        <w:rPr>
          <w:rFonts w:ascii="Calibri" w:eastAsia="Calibri" w:hAnsi="Calibri" w:cs="Calibri"/>
          <w:b/>
          <w:u w:val="single"/>
        </w:rPr>
      </w:pPr>
    </w:p>
    <w:p w14:paraId="6EA587E8" w14:textId="77777777" w:rsidR="003205D3" w:rsidRDefault="003205D3">
      <w:pPr>
        <w:rPr>
          <w:rFonts w:ascii="Calibri" w:eastAsia="Calibri" w:hAnsi="Calibri" w:cs="Calibri"/>
          <w:b/>
          <w:u w:val="single"/>
        </w:rPr>
      </w:pPr>
    </w:p>
    <w:p w14:paraId="5F5BCA29" w14:textId="77777777" w:rsidR="003205D3" w:rsidRDefault="003205D3">
      <w:pPr>
        <w:rPr>
          <w:rFonts w:ascii="Calibri" w:eastAsia="Calibri" w:hAnsi="Calibri" w:cs="Calibri"/>
          <w:b/>
          <w:u w:val="single"/>
        </w:rPr>
      </w:pPr>
    </w:p>
    <w:p w14:paraId="5F6782E6" w14:textId="77777777" w:rsidR="003205D3" w:rsidRDefault="003205D3">
      <w:pPr>
        <w:rPr>
          <w:rFonts w:ascii="Calibri" w:eastAsia="Calibri" w:hAnsi="Calibri" w:cs="Calibri"/>
          <w:b/>
          <w:u w:val="single"/>
        </w:rPr>
      </w:pPr>
    </w:p>
    <w:p w14:paraId="2115A300" w14:textId="77777777" w:rsidR="003205D3" w:rsidRDefault="003205D3">
      <w:pPr>
        <w:rPr>
          <w:rFonts w:ascii="Calibri" w:eastAsia="Calibri" w:hAnsi="Calibri" w:cs="Calibri"/>
          <w:b/>
          <w:u w:val="single"/>
        </w:rPr>
      </w:pPr>
    </w:p>
    <w:p w14:paraId="561AEAA0" w14:textId="77777777" w:rsidR="003205D3" w:rsidRDefault="003205D3">
      <w:pPr>
        <w:spacing w:line="240" w:lineRule="auto"/>
        <w:rPr>
          <w:rFonts w:ascii="Calibri" w:eastAsia="Calibri" w:hAnsi="Calibri" w:cs="Calibri"/>
          <w:b/>
        </w:rPr>
      </w:pPr>
    </w:p>
    <w:p w14:paraId="61A7DBBB" w14:textId="77777777" w:rsidR="003205D3" w:rsidRDefault="003205D3"/>
    <w:p w14:paraId="7FA58C71" w14:textId="77777777" w:rsidR="003205D3" w:rsidRDefault="003205D3"/>
    <w:p w14:paraId="0D09C064" w14:textId="77777777" w:rsidR="003205D3" w:rsidRDefault="003205D3">
      <w:pPr>
        <w:spacing w:line="240" w:lineRule="auto"/>
        <w:rPr>
          <w:rFonts w:ascii="Calibri" w:eastAsia="Calibri" w:hAnsi="Calibri" w:cs="Calibri"/>
          <w:b/>
        </w:rPr>
      </w:pPr>
    </w:p>
    <w:sectPr w:rsidR="003205D3">
      <w:headerReference w:type="default" r:id="rId9"/>
      <w:footerReference w:type="default" r:id="rId10"/>
      <w:pgSz w:w="12240" w:h="15840"/>
      <w:pgMar w:top="1440" w:right="1440" w:bottom="1440" w:left="1440" w:header="431"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8710C" w14:textId="77777777" w:rsidR="00974351" w:rsidRDefault="00974351">
      <w:pPr>
        <w:spacing w:line="240" w:lineRule="auto"/>
      </w:pPr>
      <w:r>
        <w:separator/>
      </w:r>
    </w:p>
  </w:endnote>
  <w:endnote w:type="continuationSeparator" w:id="0">
    <w:p w14:paraId="537F5CF5" w14:textId="77777777" w:rsidR="00974351" w:rsidRDefault="00974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01A6" w14:textId="77777777" w:rsidR="003205D3" w:rsidRDefault="00000000">
    <w:pPr>
      <w:ind w:left="-1260" w:right="-1260"/>
      <w:jc w:val="center"/>
    </w:pPr>
    <w:r>
      <w:rPr>
        <w:noProof/>
      </w:rPr>
      <w:drawing>
        <wp:inline distT="114300" distB="114300" distL="114300" distR="114300" wp14:anchorId="63A3D75B" wp14:editId="1F89A025">
          <wp:extent cx="5943600" cy="56769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676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BD31" w14:textId="77777777" w:rsidR="00974351" w:rsidRDefault="00974351">
      <w:pPr>
        <w:spacing w:line="240" w:lineRule="auto"/>
      </w:pPr>
      <w:r>
        <w:separator/>
      </w:r>
    </w:p>
  </w:footnote>
  <w:footnote w:type="continuationSeparator" w:id="0">
    <w:p w14:paraId="4ED6A2B0" w14:textId="77777777" w:rsidR="00974351" w:rsidRDefault="00974351">
      <w:pPr>
        <w:spacing w:line="240" w:lineRule="auto"/>
      </w:pPr>
      <w:r>
        <w:continuationSeparator/>
      </w:r>
    </w:p>
  </w:footnote>
  <w:footnote w:id="1">
    <w:p w14:paraId="7DD16D00" w14:textId="77777777" w:rsidR="003205D3" w:rsidRDefault="00000000">
      <w:pPr>
        <w:spacing w:line="240" w:lineRule="auto"/>
        <w:rPr>
          <w:sz w:val="16"/>
          <w:szCs w:val="16"/>
        </w:rPr>
      </w:pPr>
      <w:r>
        <w:rPr>
          <w:vertAlign w:val="superscript"/>
        </w:rPr>
        <w:footnoteRef/>
      </w:r>
      <w:r>
        <w:rPr>
          <w:sz w:val="16"/>
          <w:szCs w:val="16"/>
        </w:rPr>
        <w:t xml:space="preserve"> AIR 2021 SUPREME COURT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FE92" w14:textId="77777777" w:rsidR="003205D3" w:rsidRDefault="00000000">
    <w:pPr>
      <w:jc w:val="center"/>
    </w:pPr>
    <w:r>
      <w:rPr>
        <w:noProof/>
      </w:rPr>
      <w:drawing>
        <wp:inline distT="114300" distB="114300" distL="114300" distR="114300" wp14:anchorId="0C2F0788" wp14:editId="0340AFC5">
          <wp:extent cx="1140178" cy="620888"/>
          <wp:effectExtent l="0" t="0" r="0" b="0"/>
          <wp:docPr id="28" name="image1.png" descr="A red gavel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gavel on a black background&#10;&#10;Description automatically generated"/>
                  <pic:cNvPicPr preferRelativeResize="0"/>
                </pic:nvPicPr>
                <pic:blipFill>
                  <a:blip r:embed="rId1"/>
                  <a:srcRect b="7586"/>
                  <a:stretch>
                    <a:fillRect/>
                  </a:stretch>
                </pic:blipFill>
                <pic:spPr>
                  <a:xfrm>
                    <a:off x="0" y="0"/>
                    <a:ext cx="1140178" cy="6208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324"/>
    <w:multiLevelType w:val="multilevel"/>
    <w:tmpl w:val="0EEC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1629D"/>
    <w:multiLevelType w:val="multilevel"/>
    <w:tmpl w:val="DB2CD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494DDC"/>
    <w:multiLevelType w:val="multilevel"/>
    <w:tmpl w:val="74FC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6B732B"/>
    <w:multiLevelType w:val="multilevel"/>
    <w:tmpl w:val="FCF6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25489C"/>
    <w:multiLevelType w:val="multilevel"/>
    <w:tmpl w:val="BC64F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3452887">
    <w:abstractNumId w:val="3"/>
  </w:num>
  <w:num w:numId="2" w16cid:durableId="1249344074">
    <w:abstractNumId w:val="1"/>
  </w:num>
  <w:num w:numId="3" w16cid:durableId="1732121977">
    <w:abstractNumId w:val="4"/>
  </w:num>
  <w:num w:numId="4" w16cid:durableId="959653801">
    <w:abstractNumId w:val="0"/>
  </w:num>
  <w:num w:numId="5" w16cid:durableId="135681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D3"/>
    <w:rsid w:val="000D3E6B"/>
    <w:rsid w:val="003205D3"/>
    <w:rsid w:val="005D7396"/>
    <w:rsid w:val="00974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753E"/>
  <w15:docId w15:val="{9CE48EC9-4F9A-41C5-82A7-E13D7E7A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E70FD"/>
    <w:rPr>
      <w:color w:val="0000FF" w:themeColor="hyperlink"/>
      <w:u w:val="single"/>
    </w:rPr>
  </w:style>
  <w:style w:type="paragraph" w:styleId="ListParagraph">
    <w:name w:val="List Paragraph"/>
    <w:basedOn w:val="Normal"/>
    <w:uiPriority w:val="34"/>
    <w:qFormat/>
    <w:rsid w:val="009E70FD"/>
    <w:pPr>
      <w:ind w:left="720"/>
      <w:contextualSpacing/>
    </w:pPr>
    <w:rPr>
      <w:rFonts w:cs="Mangal"/>
      <w:szCs w:val="20"/>
      <w:lang w:bidi="hi-IN"/>
    </w:rPr>
  </w:style>
  <w:style w:type="paragraph" w:styleId="Header">
    <w:name w:val="header"/>
    <w:basedOn w:val="Normal"/>
    <w:link w:val="HeaderChar"/>
    <w:uiPriority w:val="99"/>
    <w:unhideWhenUsed/>
    <w:rsid w:val="009E70FD"/>
    <w:pPr>
      <w:tabs>
        <w:tab w:val="center" w:pos="4513"/>
        <w:tab w:val="right" w:pos="9026"/>
      </w:tabs>
      <w:spacing w:line="240" w:lineRule="auto"/>
    </w:pPr>
  </w:style>
  <w:style w:type="character" w:customStyle="1" w:styleId="HeaderChar">
    <w:name w:val="Header Char"/>
    <w:basedOn w:val="DefaultParagraphFont"/>
    <w:link w:val="Header"/>
    <w:uiPriority w:val="99"/>
    <w:rsid w:val="009E70FD"/>
  </w:style>
  <w:style w:type="paragraph" w:styleId="Footer">
    <w:name w:val="footer"/>
    <w:basedOn w:val="Normal"/>
    <w:link w:val="FooterChar"/>
    <w:uiPriority w:val="99"/>
    <w:unhideWhenUsed/>
    <w:rsid w:val="009E70FD"/>
    <w:pPr>
      <w:tabs>
        <w:tab w:val="center" w:pos="4513"/>
        <w:tab w:val="right" w:pos="9026"/>
      </w:tabs>
      <w:spacing w:line="240" w:lineRule="auto"/>
    </w:pPr>
  </w:style>
  <w:style w:type="character" w:customStyle="1" w:styleId="FooterChar">
    <w:name w:val="Footer Char"/>
    <w:basedOn w:val="DefaultParagraphFont"/>
    <w:link w:val="Footer"/>
    <w:uiPriority w:val="99"/>
    <w:rsid w:val="009E70FD"/>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diajusticerepo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zyb0yvYFanNX6tfA1oiSFn6PA==">CgMxLjAaHwoBMBIaChgICVIUChJ0YWJsZS5qZHA5M3Z1Y3k1bGI4AHIhMWtCWUlMZjFDbEtacS1wT2NCOEk3SjZ0OFM5TS1UWU5D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Saumya Srivastava</cp:lastModifiedBy>
  <cp:revision>2</cp:revision>
  <dcterms:created xsi:type="dcterms:W3CDTF">2025-04-11T10:16:00Z</dcterms:created>
  <dcterms:modified xsi:type="dcterms:W3CDTF">2025-05-14T11:12:00Z</dcterms:modified>
</cp:coreProperties>
</file>